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06" w:rsidRDefault="00933F06">
      <w:pPr>
        <w:pStyle w:val="Heading1"/>
        <w:rPr>
          <w:b/>
          <w:bCs/>
          <w:sz w:val="28"/>
          <w:szCs w:val="28"/>
        </w:rPr>
      </w:pPr>
    </w:p>
    <w:p w:rsidR="00933F06" w:rsidRDefault="00933F06">
      <w:pPr>
        <w:pStyle w:val="Heading1"/>
        <w:rPr>
          <w:b/>
          <w:bCs/>
          <w:sz w:val="28"/>
          <w:szCs w:val="28"/>
        </w:rPr>
      </w:pPr>
    </w:p>
    <w:p w:rsidR="00933F06" w:rsidRDefault="00933F06">
      <w:pPr>
        <w:jc w:val="center"/>
      </w:pPr>
      <w:proofErr w:type="spellStart"/>
      <w:r>
        <w:t>Residentuuri</w:t>
      </w:r>
      <w:proofErr w:type="spellEnd"/>
      <w:r>
        <w:t xml:space="preserve"> </w:t>
      </w:r>
      <w:proofErr w:type="spellStart"/>
      <w:r>
        <w:t>vastuvõtueksami</w:t>
      </w:r>
      <w:proofErr w:type="spellEnd"/>
    </w:p>
    <w:p w:rsidR="00933F06" w:rsidRDefault="00933F06">
      <w:pPr>
        <w:jc w:val="center"/>
      </w:pPr>
      <w:proofErr w:type="spellStart"/>
      <w:proofErr w:type="gramStart"/>
      <w:r>
        <w:t>kordamisküsimused</w:t>
      </w:r>
      <w:proofErr w:type="spellEnd"/>
      <w:proofErr w:type="gramEnd"/>
    </w:p>
    <w:p w:rsidR="00933F06" w:rsidRDefault="00933F06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endokrinoloogia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erialal</w:t>
      </w:r>
      <w:proofErr w:type="spellEnd"/>
    </w:p>
    <w:p w:rsidR="00933F06" w:rsidRDefault="000D211B">
      <w:pPr>
        <w:jc w:val="center"/>
      </w:pPr>
      <w:r>
        <w:t>2019</w:t>
      </w:r>
      <w:r w:rsidR="00933F06">
        <w:t xml:space="preserve">. </w:t>
      </w:r>
      <w:proofErr w:type="gramStart"/>
      <w:r w:rsidR="00933F06">
        <w:t>a</w:t>
      </w:r>
      <w:proofErr w:type="gramEnd"/>
      <w:r w:rsidR="00933F06">
        <w:t>.</w:t>
      </w:r>
    </w:p>
    <w:p w:rsidR="00933F06" w:rsidRDefault="00933F06"/>
    <w:p w:rsidR="00933F06" w:rsidRDefault="00933F06">
      <w:pPr>
        <w:rPr>
          <w:b/>
          <w:bCs/>
        </w:rPr>
      </w:pPr>
      <w:proofErr w:type="spellStart"/>
      <w:r>
        <w:rPr>
          <w:b/>
          <w:bCs/>
        </w:rPr>
        <w:t>Kirjandus</w:t>
      </w:r>
      <w:proofErr w:type="spellEnd"/>
      <w:r>
        <w:rPr>
          <w:b/>
          <w:bCs/>
        </w:rPr>
        <w:t>:</w:t>
      </w:r>
    </w:p>
    <w:p w:rsidR="00933F06" w:rsidRDefault="00476533" w:rsidP="00273984">
      <w:pPr>
        <w:numPr>
          <w:ilvl w:val="0"/>
          <w:numId w:val="1"/>
        </w:numPr>
      </w:pPr>
      <w:proofErr w:type="spellStart"/>
      <w:r>
        <w:t>Meditsiiniteaduste</w:t>
      </w:r>
      <w:proofErr w:type="spellEnd"/>
      <w:r>
        <w:t xml:space="preserve"> </w:t>
      </w:r>
      <w:proofErr w:type="spellStart"/>
      <w:r>
        <w:t>valdkonnna</w:t>
      </w:r>
      <w:proofErr w:type="spellEnd"/>
      <w:r>
        <w:t xml:space="preserve"> </w:t>
      </w:r>
      <w:proofErr w:type="spellStart"/>
      <w:r w:rsidR="0039734D">
        <w:t>arstiõppe</w:t>
      </w:r>
      <w:proofErr w:type="spellEnd"/>
      <w:r w:rsidR="00933F06">
        <w:t xml:space="preserve"> IV </w:t>
      </w:r>
      <w:proofErr w:type="spellStart"/>
      <w:r w:rsidR="00933F06">
        <w:t>kursuse</w:t>
      </w:r>
      <w:proofErr w:type="spellEnd"/>
      <w:r w:rsidR="00933F06">
        <w:t xml:space="preserve"> </w:t>
      </w:r>
      <w:proofErr w:type="spellStart"/>
      <w:r w:rsidR="00933F06">
        <w:t>loengu</w:t>
      </w:r>
      <w:proofErr w:type="spellEnd"/>
      <w:r w:rsidR="00933F06">
        <w:t xml:space="preserve"> </w:t>
      </w:r>
      <w:proofErr w:type="spellStart"/>
      <w:r w:rsidR="00933F06">
        <w:t>ja</w:t>
      </w:r>
      <w:proofErr w:type="spellEnd"/>
      <w:r w:rsidR="00933F06">
        <w:t xml:space="preserve"> </w:t>
      </w:r>
      <w:proofErr w:type="spellStart"/>
      <w:r w:rsidR="00933F06">
        <w:t>praktikumi</w:t>
      </w:r>
      <w:proofErr w:type="spellEnd"/>
      <w:r w:rsidR="00933F06">
        <w:t xml:space="preserve"> </w:t>
      </w:r>
      <w:proofErr w:type="spellStart"/>
      <w:r w:rsidR="00933F06">
        <w:t>materjalid</w:t>
      </w:r>
      <w:proofErr w:type="spellEnd"/>
      <w:r w:rsidR="00933F06">
        <w:t>:</w:t>
      </w:r>
      <w:r w:rsidR="00257CD3">
        <w:t xml:space="preserve"> </w:t>
      </w:r>
      <w:bookmarkStart w:id="0" w:name="_GoBack"/>
      <w:bookmarkEnd w:id="0"/>
      <w:proofErr w:type="spellStart"/>
      <w:r w:rsidR="00257CD3">
        <w:t>Moodle´is</w:t>
      </w:r>
      <w:proofErr w:type="spellEnd"/>
    </w:p>
    <w:p w:rsidR="00933F06" w:rsidRDefault="00933F06">
      <w:pPr>
        <w:numPr>
          <w:ilvl w:val="0"/>
          <w:numId w:val="1"/>
        </w:numPr>
      </w:pPr>
      <w:r>
        <w:t>Harrisons Principles of Internal Medicine</w:t>
      </w:r>
    </w:p>
    <w:p w:rsidR="00933F06" w:rsidRDefault="00933F06"/>
    <w:p w:rsidR="00933F06" w:rsidRDefault="00933F06"/>
    <w:p w:rsidR="00933F06" w:rsidRDefault="00933F06"/>
    <w:p w:rsidR="00933F06" w:rsidRDefault="00F91D13">
      <w:pPr>
        <w:rPr>
          <w:b/>
          <w:bCs/>
        </w:rPr>
      </w:pPr>
      <w:r>
        <w:rPr>
          <w:b/>
          <w:bCs/>
        </w:rPr>
        <w:t>KÜSIMUSED</w:t>
      </w:r>
      <w:r w:rsidR="00933F06">
        <w:rPr>
          <w:b/>
          <w:bCs/>
        </w:rPr>
        <w:t>:</w:t>
      </w:r>
    </w:p>
    <w:p w:rsidR="00933F06" w:rsidRDefault="00933F06">
      <w:pPr>
        <w:ind w:left="360"/>
      </w:pPr>
    </w:p>
    <w:p w:rsidR="00933F06" w:rsidRDefault="00933F06">
      <w:pPr>
        <w:numPr>
          <w:ilvl w:val="0"/>
          <w:numId w:val="2"/>
        </w:numPr>
      </w:pPr>
      <w:proofErr w:type="spellStart"/>
      <w:r>
        <w:t>Suhkurtõve</w:t>
      </w:r>
      <w:proofErr w:type="spellEnd"/>
      <w:r>
        <w:t xml:space="preserve"> </w:t>
      </w:r>
      <w:proofErr w:type="spellStart"/>
      <w:r>
        <w:t>klassifikatsioon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diagnoosimise</w:t>
      </w:r>
      <w:proofErr w:type="spellEnd"/>
      <w:r>
        <w:t xml:space="preserve"> </w:t>
      </w:r>
      <w:proofErr w:type="spellStart"/>
      <w:r>
        <w:t>kriteeriumid</w:t>
      </w:r>
      <w:proofErr w:type="spellEnd"/>
      <w:r>
        <w:t>.</w:t>
      </w:r>
    </w:p>
    <w:p w:rsidR="00933F06" w:rsidRDefault="00273984">
      <w:pPr>
        <w:numPr>
          <w:ilvl w:val="0"/>
          <w:numId w:val="2"/>
        </w:numPr>
      </w:pPr>
      <w:r>
        <w:t>1.</w:t>
      </w:r>
      <w:r w:rsidR="00933F06">
        <w:t xml:space="preserve"> </w:t>
      </w:r>
      <w:proofErr w:type="spellStart"/>
      <w:proofErr w:type="gramStart"/>
      <w:r w:rsidR="00933F06">
        <w:t>tüüpi</w:t>
      </w:r>
      <w:proofErr w:type="spellEnd"/>
      <w:proofErr w:type="gramEnd"/>
      <w:r w:rsidR="00933F06">
        <w:t xml:space="preserve"> </w:t>
      </w:r>
      <w:proofErr w:type="spellStart"/>
      <w:r w:rsidR="00933F06">
        <w:t>diabeedi</w:t>
      </w:r>
      <w:proofErr w:type="spellEnd"/>
      <w:r w:rsidR="00933F06">
        <w:t xml:space="preserve"> </w:t>
      </w:r>
      <w:proofErr w:type="spellStart"/>
      <w:r w:rsidR="00933F06">
        <w:t>etiopatogenees</w:t>
      </w:r>
      <w:proofErr w:type="spellEnd"/>
      <w:r w:rsidR="00933F06">
        <w:t>.</w:t>
      </w:r>
    </w:p>
    <w:p w:rsidR="00933F06" w:rsidRDefault="00273984">
      <w:pPr>
        <w:numPr>
          <w:ilvl w:val="0"/>
          <w:numId w:val="2"/>
        </w:numPr>
      </w:pPr>
      <w:r>
        <w:t>2.</w:t>
      </w:r>
      <w:r w:rsidR="00933F06">
        <w:t xml:space="preserve"> </w:t>
      </w:r>
      <w:proofErr w:type="spellStart"/>
      <w:proofErr w:type="gramStart"/>
      <w:r w:rsidR="00933F06">
        <w:t>tüüpi</w:t>
      </w:r>
      <w:proofErr w:type="spellEnd"/>
      <w:proofErr w:type="gramEnd"/>
      <w:r w:rsidR="00933F06">
        <w:t xml:space="preserve"> </w:t>
      </w:r>
      <w:proofErr w:type="spellStart"/>
      <w:r w:rsidR="00933F06">
        <w:t>diabeedi</w:t>
      </w:r>
      <w:proofErr w:type="spellEnd"/>
      <w:r w:rsidR="00933F06">
        <w:t xml:space="preserve"> </w:t>
      </w:r>
      <w:proofErr w:type="spellStart"/>
      <w:r w:rsidR="00933F06">
        <w:t>etiopatogenees</w:t>
      </w:r>
      <w:proofErr w:type="spellEnd"/>
      <w:r w:rsidR="00933F06"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Suhkurtõve</w:t>
      </w:r>
      <w:proofErr w:type="spellEnd"/>
      <w:r>
        <w:t xml:space="preserve"> </w:t>
      </w:r>
      <w:proofErr w:type="spellStart"/>
      <w:r>
        <w:t>tüsistused</w:t>
      </w:r>
      <w:proofErr w:type="spellEnd"/>
      <w:r>
        <w:t xml:space="preserve">: </w:t>
      </w:r>
      <w:proofErr w:type="spellStart"/>
      <w:r>
        <w:t>mikro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makroangiopaatiad</w:t>
      </w:r>
      <w:proofErr w:type="spellEnd"/>
      <w:r>
        <w:t xml:space="preserve">,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tekkemehhanismid</w:t>
      </w:r>
      <w:proofErr w:type="spellEnd"/>
      <w:r>
        <w:t xml:space="preserve">, </w:t>
      </w:r>
      <w:proofErr w:type="spellStart"/>
      <w:r>
        <w:t>kliiniline</w:t>
      </w:r>
      <w:proofErr w:type="spellEnd"/>
      <w:r>
        <w:t xml:space="preserve"> </w:t>
      </w:r>
      <w:proofErr w:type="spellStart"/>
      <w:r>
        <w:t>pilt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diagnoosimine</w:t>
      </w:r>
      <w:proofErr w:type="spellEnd"/>
      <w:r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Hüper</w:t>
      </w:r>
      <w:proofErr w:type="spellEnd"/>
      <w:r>
        <w:t>- (</w:t>
      </w:r>
      <w:proofErr w:type="spellStart"/>
      <w:r>
        <w:t>ketoatsidoosi</w:t>
      </w:r>
      <w:proofErr w:type="spellEnd"/>
      <w:r>
        <w:t xml:space="preserve">)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hüpoglükeemiliste</w:t>
      </w:r>
      <w:proofErr w:type="spellEnd"/>
      <w:r>
        <w:t xml:space="preserve"> </w:t>
      </w:r>
      <w:proofErr w:type="spellStart"/>
      <w:r>
        <w:t>seisundite</w:t>
      </w:r>
      <w:proofErr w:type="spellEnd"/>
      <w:r>
        <w:t xml:space="preserve"> </w:t>
      </w:r>
      <w:proofErr w:type="spellStart"/>
      <w:r>
        <w:t>ravi</w:t>
      </w:r>
      <w:proofErr w:type="spellEnd"/>
      <w:r>
        <w:t xml:space="preserve"> </w:t>
      </w:r>
      <w:proofErr w:type="spellStart"/>
      <w:r>
        <w:t>suhkruhaigel</w:t>
      </w:r>
      <w:proofErr w:type="spellEnd"/>
      <w:r>
        <w:t>.</w:t>
      </w:r>
    </w:p>
    <w:p w:rsidR="00933F06" w:rsidRDefault="00273984">
      <w:pPr>
        <w:numPr>
          <w:ilvl w:val="0"/>
          <w:numId w:val="2"/>
        </w:numPr>
      </w:pPr>
      <w:r>
        <w:t>1.</w:t>
      </w:r>
      <w:r w:rsidR="00933F06">
        <w:t xml:space="preserve"> </w:t>
      </w:r>
      <w:proofErr w:type="spellStart"/>
      <w:proofErr w:type="gramStart"/>
      <w:r w:rsidR="00933F06">
        <w:t>tüüpi</w:t>
      </w:r>
      <w:proofErr w:type="spellEnd"/>
      <w:proofErr w:type="gramEnd"/>
      <w:r w:rsidR="00933F06">
        <w:t xml:space="preserve"> </w:t>
      </w:r>
      <w:proofErr w:type="spellStart"/>
      <w:r w:rsidR="00933F06">
        <w:t>diabeedi</w:t>
      </w:r>
      <w:proofErr w:type="spellEnd"/>
      <w:r w:rsidR="00933F06">
        <w:t xml:space="preserve"> </w:t>
      </w:r>
      <w:proofErr w:type="spellStart"/>
      <w:r w:rsidR="00933F06">
        <w:t>ravi</w:t>
      </w:r>
      <w:proofErr w:type="spellEnd"/>
      <w:r w:rsidR="00933F06">
        <w:t>.</w:t>
      </w:r>
    </w:p>
    <w:p w:rsidR="00933F06" w:rsidRDefault="00273984">
      <w:pPr>
        <w:numPr>
          <w:ilvl w:val="0"/>
          <w:numId w:val="2"/>
        </w:numPr>
      </w:pPr>
      <w:r>
        <w:t>2.</w:t>
      </w:r>
      <w:r w:rsidR="00933F06">
        <w:t xml:space="preserve"> </w:t>
      </w:r>
      <w:proofErr w:type="spellStart"/>
      <w:proofErr w:type="gramStart"/>
      <w:r w:rsidR="00933F06">
        <w:t>tüüpi</w:t>
      </w:r>
      <w:proofErr w:type="spellEnd"/>
      <w:proofErr w:type="gramEnd"/>
      <w:r w:rsidR="00933F06">
        <w:t xml:space="preserve"> </w:t>
      </w:r>
      <w:proofErr w:type="spellStart"/>
      <w:r w:rsidR="00933F06">
        <w:t>diabeedi</w:t>
      </w:r>
      <w:proofErr w:type="spellEnd"/>
      <w:r w:rsidR="00933F06">
        <w:t xml:space="preserve"> </w:t>
      </w:r>
      <w:proofErr w:type="spellStart"/>
      <w:r w:rsidR="00933F06">
        <w:t>ravi</w:t>
      </w:r>
      <w:proofErr w:type="spellEnd"/>
      <w:r w:rsidR="00933F06"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Türeotoksikoosi</w:t>
      </w:r>
      <w:proofErr w:type="spellEnd"/>
      <w:r>
        <w:t xml:space="preserve"> </w:t>
      </w:r>
      <w:proofErr w:type="spellStart"/>
      <w:r>
        <w:t>erinevad</w:t>
      </w:r>
      <w:proofErr w:type="spellEnd"/>
      <w:r>
        <w:t xml:space="preserve"> </w:t>
      </w:r>
      <w:proofErr w:type="spellStart"/>
      <w:r>
        <w:t>põhjused</w:t>
      </w:r>
      <w:proofErr w:type="spellEnd"/>
      <w:r>
        <w:t xml:space="preserve">,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dif-diagnoos</w:t>
      </w:r>
      <w:proofErr w:type="spellEnd"/>
      <w:r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Hüpotüreoosi</w:t>
      </w:r>
      <w:proofErr w:type="spellEnd"/>
      <w:r>
        <w:t xml:space="preserve"> </w:t>
      </w:r>
      <w:proofErr w:type="spellStart"/>
      <w:r>
        <w:t>põhjused</w:t>
      </w:r>
      <w:proofErr w:type="spellEnd"/>
      <w:r>
        <w:t xml:space="preserve">, </w:t>
      </w:r>
      <w:proofErr w:type="spellStart"/>
      <w:r>
        <w:t>diagnoos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ravi</w:t>
      </w:r>
      <w:proofErr w:type="spellEnd"/>
      <w:r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Türeoidiitide</w:t>
      </w:r>
      <w:proofErr w:type="spellEnd"/>
      <w:r>
        <w:t xml:space="preserve"> </w:t>
      </w:r>
      <w:proofErr w:type="spellStart"/>
      <w:r w:rsidR="00273984">
        <w:t>dif-diagnoos</w:t>
      </w:r>
      <w:proofErr w:type="spellEnd"/>
      <w:r w:rsidR="00273984">
        <w:t xml:space="preserve"> </w:t>
      </w:r>
      <w:proofErr w:type="spellStart"/>
      <w:proofErr w:type="gramStart"/>
      <w:r w:rsidR="00273984">
        <w:t>ja</w:t>
      </w:r>
      <w:proofErr w:type="spellEnd"/>
      <w:proofErr w:type="gramEnd"/>
      <w:r w:rsidR="00273984">
        <w:t xml:space="preserve"> </w:t>
      </w:r>
      <w:proofErr w:type="spellStart"/>
      <w:r w:rsidR="00273984">
        <w:t>ravi</w:t>
      </w:r>
      <w:proofErr w:type="spellEnd"/>
      <w:r w:rsidR="00273984">
        <w:t>.</w:t>
      </w:r>
    </w:p>
    <w:p w:rsidR="00933F06" w:rsidRDefault="00273984">
      <w:pPr>
        <w:numPr>
          <w:ilvl w:val="0"/>
          <w:numId w:val="2"/>
        </w:numPr>
      </w:pPr>
      <w:proofErr w:type="spellStart"/>
      <w:r>
        <w:t>Cushingi</w:t>
      </w:r>
      <w:proofErr w:type="spellEnd"/>
      <w:r>
        <w:t xml:space="preserve"> </w:t>
      </w:r>
      <w:proofErr w:type="spellStart"/>
      <w:r>
        <w:t>sündroom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tõbi</w:t>
      </w:r>
      <w:proofErr w:type="spellEnd"/>
    </w:p>
    <w:p w:rsidR="00933F06" w:rsidRDefault="00933F06">
      <w:pPr>
        <w:numPr>
          <w:ilvl w:val="0"/>
          <w:numId w:val="2"/>
        </w:numPr>
      </w:pPr>
      <w:proofErr w:type="spellStart"/>
      <w:r>
        <w:t>Hüpofüüsi</w:t>
      </w:r>
      <w:proofErr w:type="spellEnd"/>
      <w:r>
        <w:t xml:space="preserve"> </w:t>
      </w:r>
      <w:proofErr w:type="spellStart"/>
      <w:r>
        <w:t>ül</w:t>
      </w:r>
      <w:r w:rsidR="00273984">
        <w:t>e</w:t>
      </w:r>
      <w:proofErr w:type="spellEnd"/>
      <w:r w:rsidR="00273984">
        <w:t xml:space="preserve">- </w:t>
      </w:r>
      <w:proofErr w:type="spellStart"/>
      <w:proofErr w:type="gramStart"/>
      <w:r w:rsidR="00273984">
        <w:t>ja</w:t>
      </w:r>
      <w:proofErr w:type="spellEnd"/>
      <w:proofErr w:type="gramEnd"/>
      <w:r w:rsidR="00273984">
        <w:t xml:space="preserve"> </w:t>
      </w:r>
      <w:proofErr w:type="spellStart"/>
      <w:r w:rsidR="00273984">
        <w:t>alatalitlus</w:t>
      </w:r>
      <w:proofErr w:type="spellEnd"/>
      <w:r w:rsidR="00273984"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Magediabeedi</w:t>
      </w:r>
      <w:proofErr w:type="spellEnd"/>
      <w:r>
        <w:t xml:space="preserve"> </w:t>
      </w:r>
      <w:proofErr w:type="spellStart"/>
      <w:r>
        <w:t>dif</w:t>
      </w:r>
      <w:proofErr w:type="spellEnd"/>
      <w:r>
        <w:t xml:space="preserve">- </w:t>
      </w:r>
      <w:proofErr w:type="spellStart"/>
      <w:r>
        <w:t>diagnoos</w:t>
      </w:r>
      <w:proofErr w:type="spellEnd"/>
      <w:r>
        <w:t xml:space="preserve"> </w:t>
      </w:r>
      <w:proofErr w:type="spellStart"/>
      <w:r>
        <w:t>teistest</w:t>
      </w:r>
      <w:proofErr w:type="spellEnd"/>
      <w:r>
        <w:t xml:space="preserve"> </w:t>
      </w:r>
      <w:proofErr w:type="spellStart"/>
      <w:r>
        <w:t>polüuuriaga</w:t>
      </w:r>
      <w:proofErr w:type="spellEnd"/>
      <w:r>
        <w:t xml:space="preserve"> </w:t>
      </w:r>
      <w:proofErr w:type="spellStart"/>
      <w:r>
        <w:t>kulgevatest</w:t>
      </w:r>
      <w:proofErr w:type="spellEnd"/>
      <w:r>
        <w:t xml:space="preserve"> </w:t>
      </w:r>
      <w:proofErr w:type="spellStart"/>
      <w:r>
        <w:t>seisunditest</w:t>
      </w:r>
      <w:proofErr w:type="spellEnd"/>
      <w:r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Neerupealis</w:t>
      </w:r>
      <w:r w:rsidR="00273984">
        <w:t>t</w:t>
      </w:r>
      <w:r>
        <w:t>e</w:t>
      </w:r>
      <w:proofErr w:type="spellEnd"/>
      <w:r>
        <w:t xml:space="preserve"> </w:t>
      </w:r>
      <w:proofErr w:type="spellStart"/>
      <w:r>
        <w:t>puudulikkus</w:t>
      </w:r>
      <w:proofErr w:type="spellEnd"/>
      <w:r>
        <w:t xml:space="preserve">, </w:t>
      </w:r>
      <w:proofErr w:type="spellStart"/>
      <w:r>
        <w:t>diagnoos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ravi</w:t>
      </w:r>
      <w:proofErr w:type="spellEnd"/>
      <w:r>
        <w:t>.</w:t>
      </w:r>
    </w:p>
    <w:p w:rsidR="00933F06" w:rsidRDefault="00933F06">
      <w:pPr>
        <w:numPr>
          <w:ilvl w:val="0"/>
          <w:numId w:val="2"/>
        </w:numPr>
      </w:pPr>
      <w:proofErr w:type="spellStart"/>
      <w:r>
        <w:t>Hüperkatseemia</w:t>
      </w:r>
      <w:proofErr w:type="spellEnd"/>
      <w:r>
        <w:t xml:space="preserve"> </w:t>
      </w:r>
      <w:proofErr w:type="spellStart"/>
      <w:r>
        <w:t>põhjused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dif-diagnoos</w:t>
      </w:r>
      <w:proofErr w:type="spellEnd"/>
      <w:r>
        <w:t>.</w:t>
      </w:r>
    </w:p>
    <w:p w:rsidR="00273984" w:rsidRDefault="00273984">
      <w:pPr>
        <w:numPr>
          <w:ilvl w:val="0"/>
          <w:numId w:val="2"/>
        </w:numPr>
      </w:pPr>
      <w:proofErr w:type="spellStart"/>
      <w:r>
        <w:t>Primaarne</w:t>
      </w:r>
      <w:proofErr w:type="spellEnd"/>
      <w:r>
        <w:t xml:space="preserve"> </w:t>
      </w:r>
      <w:proofErr w:type="spellStart"/>
      <w:r>
        <w:t>hüperaldosteronism</w:t>
      </w:r>
      <w:proofErr w:type="spellEnd"/>
      <w:r>
        <w:t>.</w:t>
      </w:r>
    </w:p>
    <w:p w:rsidR="00273984" w:rsidRDefault="00273984">
      <w:pPr>
        <w:numPr>
          <w:ilvl w:val="0"/>
          <w:numId w:val="2"/>
        </w:numPr>
      </w:pPr>
      <w:proofErr w:type="spellStart"/>
      <w:r>
        <w:t>Feokromotsütoom</w:t>
      </w:r>
      <w:proofErr w:type="spellEnd"/>
      <w:r>
        <w:t>.</w:t>
      </w:r>
    </w:p>
    <w:p w:rsidR="00273984" w:rsidRDefault="00273984">
      <w:pPr>
        <w:numPr>
          <w:ilvl w:val="0"/>
          <w:numId w:val="2"/>
        </w:numPr>
      </w:pPr>
      <w:proofErr w:type="spellStart"/>
      <w:r>
        <w:t>Meeste</w:t>
      </w:r>
      <w:proofErr w:type="spellEnd"/>
      <w:r>
        <w:t xml:space="preserve"> </w:t>
      </w:r>
      <w:proofErr w:type="spellStart"/>
      <w:r>
        <w:t>hüpogonadismi</w:t>
      </w:r>
      <w:proofErr w:type="spellEnd"/>
      <w:r>
        <w:t xml:space="preserve"> </w:t>
      </w:r>
      <w:proofErr w:type="spellStart"/>
      <w:r>
        <w:t>põhjused</w:t>
      </w:r>
      <w:proofErr w:type="spellEnd"/>
      <w:r>
        <w:t>, dif.-</w:t>
      </w:r>
      <w:proofErr w:type="spellStart"/>
      <w:r>
        <w:t>diagnoos</w:t>
      </w:r>
      <w:proofErr w:type="spellEnd"/>
      <w:r>
        <w:t>.</w:t>
      </w:r>
    </w:p>
    <w:p w:rsidR="00273984" w:rsidRDefault="00273984">
      <w:pPr>
        <w:numPr>
          <w:ilvl w:val="0"/>
          <w:numId w:val="2"/>
        </w:numPr>
      </w:pPr>
      <w:proofErr w:type="spellStart"/>
      <w:r>
        <w:t>Menstruatsioonitsükli</w:t>
      </w:r>
      <w:proofErr w:type="spellEnd"/>
      <w:r>
        <w:t xml:space="preserve"> </w:t>
      </w:r>
      <w:proofErr w:type="spellStart"/>
      <w:r>
        <w:t>häirete</w:t>
      </w:r>
      <w:proofErr w:type="spellEnd"/>
      <w:r>
        <w:t xml:space="preserve"> </w:t>
      </w:r>
      <w:proofErr w:type="spellStart"/>
      <w:r>
        <w:t>endokriinsed</w:t>
      </w:r>
      <w:proofErr w:type="spellEnd"/>
      <w:r>
        <w:t xml:space="preserve"> </w:t>
      </w:r>
      <w:proofErr w:type="spellStart"/>
      <w:r>
        <w:t>põhjused</w:t>
      </w:r>
      <w:proofErr w:type="spellEnd"/>
      <w:r>
        <w:t>.</w:t>
      </w:r>
    </w:p>
    <w:p w:rsidR="00273984" w:rsidRDefault="00273984">
      <w:pPr>
        <w:numPr>
          <w:ilvl w:val="0"/>
          <w:numId w:val="2"/>
        </w:numPr>
      </w:pPr>
      <w:proofErr w:type="spellStart"/>
      <w:r>
        <w:t>Hüperandrogeneemia</w:t>
      </w:r>
      <w:proofErr w:type="spellEnd"/>
      <w:r>
        <w:t xml:space="preserve"> </w:t>
      </w:r>
      <w:proofErr w:type="spellStart"/>
      <w:r>
        <w:t>põhjused</w:t>
      </w:r>
      <w:proofErr w:type="spellEnd"/>
      <w:r>
        <w:t xml:space="preserve"> </w:t>
      </w:r>
      <w:proofErr w:type="spellStart"/>
      <w:r>
        <w:t>naistel</w:t>
      </w:r>
      <w:proofErr w:type="spellEnd"/>
      <w:r>
        <w:t>, dif.-</w:t>
      </w:r>
      <w:proofErr w:type="spellStart"/>
      <w:r>
        <w:t>diagnoos</w:t>
      </w:r>
      <w:proofErr w:type="spellEnd"/>
      <w:r>
        <w:t>.</w:t>
      </w:r>
    </w:p>
    <w:p w:rsidR="00933F06" w:rsidRDefault="00933F06">
      <w:pPr>
        <w:ind w:left="360"/>
      </w:pPr>
    </w:p>
    <w:p w:rsidR="00933F06" w:rsidRDefault="00933F06"/>
    <w:sectPr w:rsidR="00933F06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39" w:rsidRDefault="00592E39">
      <w:r>
        <w:separator/>
      </w:r>
    </w:p>
  </w:endnote>
  <w:endnote w:type="continuationSeparator" w:id="0">
    <w:p w:rsidR="00592E39" w:rsidRDefault="0059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39" w:rsidRDefault="00592E39">
      <w:r>
        <w:separator/>
      </w:r>
    </w:p>
  </w:footnote>
  <w:footnote w:type="continuationSeparator" w:id="0">
    <w:p w:rsidR="00592E39" w:rsidRDefault="0059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06" w:rsidRDefault="00933F06">
    <w:pPr>
      <w:pStyle w:val="Header"/>
      <w:rPr>
        <w:i/>
        <w:iCs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B0C"/>
    <w:multiLevelType w:val="hybridMultilevel"/>
    <w:tmpl w:val="CBB09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492D44"/>
    <w:multiLevelType w:val="hybridMultilevel"/>
    <w:tmpl w:val="F9B65E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06"/>
    <w:rsid w:val="00071C9F"/>
    <w:rsid w:val="000B6E54"/>
    <w:rsid w:val="000D211B"/>
    <w:rsid w:val="00207011"/>
    <w:rsid w:val="00257CD3"/>
    <w:rsid w:val="00273984"/>
    <w:rsid w:val="0039734D"/>
    <w:rsid w:val="00476533"/>
    <w:rsid w:val="00592E39"/>
    <w:rsid w:val="00610AE4"/>
    <w:rsid w:val="00933F06"/>
    <w:rsid w:val="00F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4982E"/>
  <w14:defaultImageDpi w14:val="0"/>
  <w15:docId w15:val="{015192FA-D1A2-4D3A-96CF-A56A275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F0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984</Characters>
  <Application>Microsoft Office Word</Application>
  <DocSecurity>0</DocSecurity>
  <Lines>8</Lines>
  <Paragraphs>2</Paragraphs>
  <ScaleCrop>false</ScaleCrop>
  <Company>Tartu Ülikooli Kliinikum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8</cp:revision>
  <dcterms:created xsi:type="dcterms:W3CDTF">2019-03-08T08:18:00Z</dcterms:created>
  <dcterms:modified xsi:type="dcterms:W3CDTF">2019-03-08T11:30:00Z</dcterms:modified>
</cp:coreProperties>
</file>