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875" w:rsidRPr="00301528" w:rsidRDefault="00134875" w:rsidP="00134875">
      <w:pPr>
        <w:pStyle w:val="Heading1"/>
        <w:jc w:val="center"/>
        <w:rPr>
          <w:b w:val="0"/>
          <w:noProof/>
          <w:sz w:val="24"/>
          <w:szCs w:val="24"/>
        </w:rPr>
      </w:pPr>
      <w:r w:rsidRPr="00301528">
        <w:rPr>
          <w:b w:val="0"/>
          <w:noProof/>
          <w:sz w:val="24"/>
          <w:szCs w:val="24"/>
        </w:rPr>
        <w:t>Residentuuri vastuvõtueksami</w:t>
      </w:r>
    </w:p>
    <w:p w:rsidR="00134875" w:rsidRPr="00301528" w:rsidRDefault="00134875" w:rsidP="00134875">
      <w:pPr>
        <w:pStyle w:val="Heading1"/>
        <w:jc w:val="center"/>
        <w:rPr>
          <w:b w:val="0"/>
          <w:noProof/>
          <w:sz w:val="24"/>
          <w:szCs w:val="24"/>
        </w:rPr>
      </w:pPr>
      <w:r w:rsidRPr="00301528">
        <w:rPr>
          <w:b w:val="0"/>
          <w:noProof/>
          <w:sz w:val="24"/>
          <w:szCs w:val="24"/>
        </w:rPr>
        <w:t>kordamisküsimused</w:t>
      </w:r>
    </w:p>
    <w:p w:rsidR="00134875" w:rsidRDefault="00134875" w:rsidP="00134875">
      <w:pPr>
        <w:autoSpaceDE w:val="0"/>
        <w:autoSpaceDN w:val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134875">
        <w:rPr>
          <w:rFonts w:ascii="Times New Roman" w:hAnsi="Times New Roman"/>
          <w:b/>
          <w:bCs/>
          <w:noProof/>
          <w:color w:val="000000"/>
          <w:sz w:val="24"/>
          <w:szCs w:val="24"/>
        </w:rPr>
        <w:t>hematoloogia</w:t>
      </w:r>
      <w:r w:rsidRPr="00134875">
        <w:rPr>
          <w:rFonts w:ascii="Times New Roman" w:hAnsi="Times New Roman"/>
          <w:b/>
          <w:bCs/>
          <w:noProof/>
          <w:color w:val="000000"/>
          <w:sz w:val="24"/>
          <w:szCs w:val="24"/>
        </w:rPr>
        <w:t xml:space="preserve"> </w:t>
      </w:r>
      <w:r w:rsidRPr="00301528">
        <w:rPr>
          <w:rFonts w:ascii="Times New Roman" w:hAnsi="Times New Roman"/>
          <w:bCs/>
          <w:noProof/>
          <w:color w:val="000000"/>
          <w:sz w:val="24"/>
          <w:szCs w:val="24"/>
        </w:rPr>
        <w:t>erialal 2019.a.</w:t>
      </w:r>
    </w:p>
    <w:p w:rsidR="00134875" w:rsidRPr="00134875" w:rsidRDefault="00134875" w:rsidP="00134875">
      <w:pPr>
        <w:autoSpaceDE w:val="0"/>
        <w:autoSpaceDN w:val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Kaasaegne vereloometeooria, vererakkude funktsioonid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Immuunsüsteemi rakud, funktsioonid, mehhanismid</w:t>
      </w:r>
    </w:p>
    <w:p w:rsidR="004240F8" w:rsidRPr="00134875" w:rsidRDefault="004240F8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Reaktiivsed valgeveremuutused</w:t>
      </w:r>
      <w:bookmarkStart w:id="0" w:name="_GoBack"/>
      <w:bookmarkEnd w:id="0"/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Hemostaasi mehhanismid</w:t>
      </w:r>
      <w:r w:rsidR="006A5EBA" w:rsidRPr="00134875">
        <w:rPr>
          <w:rFonts w:ascii="Times New Roman" w:hAnsi="Times New Roman"/>
          <w:noProof/>
          <w:sz w:val="24"/>
        </w:rPr>
        <w:t xml:space="preserve"> </w:t>
      </w:r>
    </w:p>
    <w:p w:rsidR="00CE016F" w:rsidRPr="00134875" w:rsidRDefault="00CE016F" w:rsidP="004240F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 xml:space="preserve">Kaasasündinud </w:t>
      </w:r>
      <w:r w:rsidR="004240F8" w:rsidRPr="00134875">
        <w:rPr>
          <w:rFonts w:ascii="Times New Roman" w:hAnsi="Times New Roman"/>
          <w:noProof/>
          <w:sz w:val="24"/>
        </w:rPr>
        <w:t xml:space="preserve">ja omandatud </w:t>
      </w:r>
      <w:r w:rsidR="006A5EBA" w:rsidRPr="00134875">
        <w:rPr>
          <w:rFonts w:ascii="Times New Roman" w:hAnsi="Times New Roman"/>
          <w:noProof/>
          <w:sz w:val="24"/>
        </w:rPr>
        <w:t xml:space="preserve">hüübimishäired </w:t>
      </w:r>
    </w:p>
    <w:p w:rsidR="006A5EBA" w:rsidRPr="00134875" w:rsidRDefault="006A5EBA" w:rsidP="006A5EB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Aneemiad - põhjused, patogenees, ravi taktika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Leukeemiate patogeneetilised mehhanismid, ravi põhimõtted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Ägeda leukeemia kliinilised manifestatsioonid, diagnostika, ravi põhimõtted</w:t>
      </w:r>
    </w:p>
    <w:p w:rsidR="006A5EBA" w:rsidRPr="00134875" w:rsidRDefault="006A5EBA" w:rsidP="006A5EB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Krooniliste müeloproliferatiivsete haiguste kliinilised manifestatsioonid, diagnostika, ravi põhimõtted</w:t>
      </w:r>
    </w:p>
    <w:p w:rsidR="006A5EBA" w:rsidRPr="00134875" w:rsidRDefault="006A5EBA" w:rsidP="006A5EB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Lümfoomid - patogenees, diagnostika, ravi printsiibid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Kroonilise lümfoidse leukeemia kliinilised manifestatsioonid, diagnostika, ravi põhimõtted</w:t>
      </w:r>
    </w:p>
    <w:p w:rsidR="00CE016F" w:rsidRPr="00134875" w:rsidRDefault="006A5EBA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Monoklonaalsed gammopaatiad; m</w:t>
      </w:r>
      <w:r w:rsidR="00CE016F" w:rsidRPr="00134875">
        <w:rPr>
          <w:rFonts w:ascii="Times New Roman" w:hAnsi="Times New Roman"/>
          <w:noProof/>
          <w:sz w:val="24"/>
        </w:rPr>
        <w:t>üeloomtõve kliinilised manifestatsioonid, diagnostika, ravi põhimõtted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Immuundefitsiidid - põhjused, kliinilised manifestatsioonid</w:t>
      </w:r>
    </w:p>
    <w:p w:rsidR="00CE016F" w:rsidRPr="00134875" w:rsidRDefault="00CE016F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Infektsioonid hematoloogilisel haigel</w:t>
      </w:r>
    </w:p>
    <w:p w:rsidR="00CE016F" w:rsidRPr="00134875" w:rsidRDefault="006A5EBA" w:rsidP="00CE016F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noProof/>
          <w:sz w:val="24"/>
        </w:rPr>
      </w:pPr>
      <w:r w:rsidRPr="00134875">
        <w:rPr>
          <w:rFonts w:ascii="Times New Roman" w:hAnsi="Times New Roman"/>
          <w:noProof/>
          <w:sz w:val="24"/>
        </w:rPr>
        <w:t>Luuüdi hüpo- ja aplaasia</w:t>
      </w:r>
      <w:r w:rsidR="00CE016F" w:rsidRPr="00134875">
        <w:rPr>
          <w:rFonts w:ascii="Times New Roman" w:hAnsi="Times New Roman"/>
          <w:noProof/>
          <w:sz w:val="24"/>
        </w:rPr>
        <w:t xml:space="preserve"> </w:t>
      </w:r>
      <w:r w:rsidRPr="00134875">
        <w:rPr>
          <w:rFonts w:ascii="Times New Roman" w:hAnsi="Times New Roman"/>
          <w:noProof/>
          <w:sz w:val="24"/>
        </w:rPr>
        <w:t xml:space="preserve">põhjused, </w:t>
      </w:r>
      <w:r w:rsidR="00CE016F" w:rsidRPr="00134875">
        <w:rPr>
          <w:rFonts w:ascii="Times New Roman" w:hAnsi="Times New Roman"/>
          <w:noProof/>
          <w:sz w:val="24"/>
        </w:rPr>
        <w:t>manifestatsioonid, diagnostika, ravi põhimõtted</w:t>
      </w:r>
    </w:p>
    <w:p w:rsidR="00D96868" w:rsidRDefault="00D96868">
      <w:pPr>
        <w:rPr>
          <w:noProof/>
        </w:rPr>
      </w:pPr>
    </w:p>
    <w:sectPr w:rsidR="00D96868" w:rsidSect="00D9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7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6F"/>
    <w:rsid w:val="00134875"/>
    <w:rsid w:val="00301528"/>
    <w:rsid w:val="004240F8"/>
    <w:rsid w:val="00470109"/>
    <w:rsid w:val="006A5EBA"/>
    <w:rsid w:val="00CE016F"/>
    <w:rsid w:val="00D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A047"/>
  <w15:docId w15:val="{2BC30270-D136-4F0C-969E-B1F1FC04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16F"/>
    <w:rPr>
      <w:rFonts w:ascii="Calibri" w:eastAsia="Times New Roman" w:hAnsi="Calibri" w:cs="Times New Roman"/>
      <w:lang w:val="et-EE"/>
    </w:rPr>
  </w:style>
  <w:style w:type="paragraph" w:styleId="Heading1">
    <w:name w:val="heading 1"/>
    <w:basedOn w:val="Normal"/>
    <w:next w:val="Normal"/>
    <w:link w:val="Heading1Char"/>
    <w:qFormat/>
    <w:rsid w:val="00134875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4875"/>
    <w:rPr>
      <w:rFonts w:ascii="Times New Roman" w:eastAsia="Times New Roman" w:hAnsi="Times New Roman" w:cs="Times New Roman"/>
      <w:b/>
      <w:sz w:val="32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876</Characters>
  <Application>Microsoft Office Word</Application>
  <DocSecurity>0</DocSecurity>
  <Lines>31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marju</dc:creator>
  <cp:lastModifiedBy>Halja Suss</cp:lastModifiedBy>
  <cp:revision>8</cp:revision>
  <dcterms:created xsi:type="dcterms:W3CDTF">2019-03-05T17:34:00Z</dcterms:created>
  <dcterms:modified xsi:type="dcterms:W3CDTF">2019-03-06T08:23:00Z</dcterms:modified>
</cp:coreProperties>
</file>