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362" w:rsidRPr="009121A7" w:rsidRDefault="00BA5362" w:rsidP="00BA5362">
      <w:pPr>
        <w:pStyle w:val="Heading1"/>
        <w:jc w:val="center"/>
        <w:rPr>
          <w:b w:val="0"/>
          <w:noProof/>
          <w:sz w:val="28"/>
          <w:szCs w:val="28"/>
        </w:rPr>
      </w:pPr>
      <w:r w:rsidRPr="009121A7">
        <w:rPr>
          <w:b w:val="0"/>
          <w:bCs/>
          <w:noProof/>
          <w:sz w:val="28"/>
          <w:szCs w:val="28"/>
        </w:rPr>
        <w:t>Residentuuri vastuvõtueksami  kordamisküsimused</w:t>
      </w:r>
    </w:p>
    <w:p w:rsidR="00BA5362" w:rsidRPr="009121A7" w:rsidRDefault="00BA5362" w:rsidP="00BA5362">
      <w:pPr>
        <w:pStyle w:val="Heading1"/>
        <w:jc w:val="center"/>
        <w:rPr>
          <w:b w:val="0"/>
          <w:bCs/>
          <w:noProof/>
          <w:sz w:val="28"/>
          <w:szCs w:val="28"/>
        </w:rPr>
      </w:pPr>
      <w:r w:rsidRPr="009121A7">
        <w:rPr>
          <w:noProof/>
          <w:sz w:val="28"/>
          <w:szCs w:val="28"/>
        </w:rPr>
        <w:t>laboratoorse meditsiini</w:t>
      </w:r>
      <w:r w:rsidRPr="009121A7">
        <w:rPr>
          <w:b w:val="0"/>
          <w:noProof/>
          <w:sz w:val="28"/>
          <w:szCs w:val="28"/>
        </w:rPr>
        <w:t xml:space="preserve"> erialal</w:t>
      </w:r>
    </w:p>
    <w:p w:rsidR="00C2038E" w:rsidRPr="009121A7" w:rsidRDefault="00BA5362">
      <w:pPr>
        <w:jc w:val="center"/>
        <w:rPr>
          <w:bCs/>
          <w:noProof/>
          <w:sz w:val="28"/>
          <w:szCs w:val="28"/>
          <w:lang w:val="et-EE"/>
        </w:rPr>
      </w:pPr>
      <w:r w:rsidRPr="009121A7">
        <w:rPr>
          <w:bCs/>
          <w:noProof/>
          <w:sz w:val="28"/>
          <w:szCs w:val="28"/>
          <w:lang w:val="et-EE"/>
        </w:rPr>
        <w:t>2017</w:t>
      </w:r>
      <w:r w:rsidR="00A058C2">
        <w:rPr>
          <w:bCs/>
          <w:noProof/>
          <w:sz w:val="28"/>
          <w:szCs w:val="28"/>
          <w:lang w:val="et-EE"/>
        </w:rPr>
        <w:t>.a.</w:t>
      </w:r>
      <w:bookmarkStart w:id="0" w:name="_GoBack"/>
      <w:bookmarkEnd w:id="0"/>
    </w:p>
    <w:p w:rsidR="00C2038E" w:rsidRPr="009121A7" w:rsidRDefault="00C2038E">
      <w:pPr>
        <w:rPr>
          <w:noProof/>
          <w:lang w:val="et-EE"/>
        </w:rPr>
      </w:pPr>
    </w:p>
    <w:p w:rsidR="00C2038E" w:rsidRPr="009121A7" w:rsidRDefault="00C2038E">
      <w:pPr>
        <w:numPr>
          <w:ilvl w:val="0"/>
          <w:numId w:val="1"/>
        </w:numPr>
        <w:rPr>
          <w:noProof/>
          <w:lang w:val="et-EE"/>
        </w:rPr>
      </w:pPr>
      <w:r w:rsidRPr="009121A7">
        <w:rPr>
          <w:noProof/>
          <w:lang w:val="et-EE"/>
        </w:rPr>
        <w:t>Vereuuringud.</w:t>
      </w:r>
    </w:p>
    <w:p w:rsidR="00C2038E" w:rsidRPr="009121A7" w:rsidRDefault="00C2038E">
      <w:pPr>
        <w:ind w:firstLine="360"/>
        <w:rPr>
          <w:noProof/>
          <w:lang w:val="et-EE"/>
        </w:rPr>
      </w:pPr>
      <w:r w:rsidRPr="009121A7">
        <w:rPr>
          <w:noProof/>
          <w:lang w:val="et-EE"/>
        </w:rPr>
        <w:t>Hematoloogilisel analüsaatoril saadavad punavere indeksid, nende tähendus?</w:t>
      </w:r>
    </w:p>
    <w:p w:rsidR="00C2038E" w:rsidRPr="009121A7" w:rsidRDefault="00C2038E">
      <w:pPr>
        <w:ind w:left="360"/>
        <w:rPr>
          <w:noProof/>
          <w:lang w:val="et-EE"/>
        </w:rPr>
      </w:pPr>
      <w:r w:rsidRPr="009121A7">
        <w:rPr>
          <w:noProof/>
          <w:lang w:val="et-EE"/>
        </w:rPr>
        <w:t>Leukotsütaarse valemi tellimise näidustused. Mida tähendab mõiste “vasakule nihe” leukotsütaarses valemis?</w:t>
      </w:r>
    </w:p>
    <w:p w:rsidR="00C2038E" w:rsidRPr="009121A7" w:rsidRDefault="00C2038E">
      <w:pPr>
        <w:ind w:left="360"/>
        <w:rPr>
          <w:noProof/>
          <w:lang w:val="et-EE"/>
        </w:rPr>
      </w:pPr>
      <w:r w:rsidRPr="009121A7">
        <w:rPr>
          <w:noProof/>
          <w:lang w:val="et-EE"/>
        </w:rPr>
        <w:t>Mida tähendavad mõisted lümfotsütoos, neutrofiilia ja neutropeenia? Milliste haiguslike seisundite puhul need tekivad?</w:t>
      </w:r>
    </w:p>
    <w:p w:rsidR="00C2038E" w:rsidRPr="009121A7" w:rsidRDefault="00C2038E">
      <w:pPr>
        <w:ind w:left="360"/>
        <w:rPr>
          <w:noProof/>
          <w:lang w:val="et-EE"/>
        </w:rPr>
      </w:pPr>
    </w:p>
    <w:p w:rsidR="00C2038E" w:rsidRPr="009121A7" w:rsidRDefault="00C2038E">
      <w:pPr>
        <w:numPr>
          <w:ilvl w:val="0"/>
          <w:numId w:val="1"/>
        </w:numPr>
        <w:rPr>
          <w:noProof/>
          <w:lang w:val="et-EE"/>
        </w:rPr>
      </w:pPr>
      <w:r w:rsidRPr="009121A7">
        <w:rPr>
          <w:noProof/>
          <w:lang w:val="et-EE"/>
        </w:rPr>
        <w:t>Aneemiate laboratoorse diagnoosimise algoritm.</w:t>
      </w:r>
    </w:p>
    <w:p w:rsidR="00C2038E" w:rsidRPr="009121A7" w:rsidRDefault="00C2038E">
      <w:pPr>
        <w:ind w:left="360"/>
        <w:rPr>
          <w:noProof/>
          <w:lang w:val="et-EE"/>
        </w:rPr>
      </w:pPr>
      <w:r w:rsidRPr="009121A7">
        <w:rPr>
          <w:noProof/>
          <w:lang w:val="et-EE"/>
        </w:rPr>
        <w:t>Rauavaegusaneemia, hemolüütilise ja megaloblastilise aneemia diagnoosimiseks kasutatavad laboratoorsed testid.</w:t>
      </w:r>
    </w:p>
    <w:p w:rsidR="00C2038E" w:rsidRPr="009121A7" w:rsidRDefault="00C2038E">
      <w:pPr>
        <w:rPr>
          <w:noProof/>
          <w:lang w:val="et-EE"/>
        </w:rPr>
      </w:pPr>
    </w:p>
    <w:p w:rsidR="00C2038E" w:rsidRPr="009121A7" w:rsidRDefault="00C2038E">
      <w:pPr>
        <w:numPr>
          <w:ilvl w:val="0"/>
          <w:numId w:val="1"/>
        </w:numPr>
        <w:rPr>
          <w:noProof/>
          <w:lang w:val="et-EE"/>
        </w:rPr>
      </w:pPr>
      <w:r w:rsidRPr="009121A7">
        <w:rPr>
          <w:noProof/>
          <w:lang w:val="et-EE"/>
        </w:rPr>
        <w:t>Uriini keemiline ja mikroskoopiline uurimine.</w:t>
      </w:r>
    </w:p>
    <w:p w:rsidR="00C2038E" w:rsidRPr="009121A7" w:rsidRDefault="00C2038E">
      <w:pPr>
        <w:ind w:left="360"/>
        <w:rPr>
          <w:noProof/>
          <w:lang w:val="et-EE"/>
        </w:rPr>
      </w:pPr>
      <w:r w:rsidRPr="009121A7">
        <w:rPr>
          <w:noProof/>
          <w:lang w:val="et-EE"/>
        </w:rPr>
        <w:t>Millal on vaja uriinisadet uurida?</w:t>
      </w:r>
    </w:p>
    <w:p w:rsidR="00C2038E" w:rsidRPr="009121A7" w:rsidRDefault="00C2038E">
      <w:pPr>
        <w:ind w:left="360"/>
        <w:rPr>
          <w:noProof/>
          <w:lang w:val="et-EE"/>
        </w:rPr>
      </w:pPr>
      <w:r w:rsidRPr="009121A7">
        <w:rPr>
          <w:noProof/>
          <w:lang w:val="et-EE"/>
        </w:rPr>
        <w:t>Milline uriinisademe leid viitab neerukahjustusele?</w:t>
      </w:r>
    </w:p>
    <w:p w:rsidR="00C2038E" w:rsidRPr="009121A7" w:rsidRDefault="00C2038E">
      <w:pPr>
        <w:rPr>
          <w:noProof/>
          <w:lang w:val="et-EE"/>
        </w:rPr>
      </w:pPr>
    </w:p>
    <w:p w:rsidR="00C2038E" w:rsidRPr="009121A7" w:rsidRDefault="00C2038E">
      <w:pPr>
        <w:numPr>
          <w:ilvl w:val="0"/>
          <w:numId w:val="1"/>
        </w:numPr>
        <w:rPr>
          <w:noProof/>
          <w:lang w:val="et-EE"/>
        </w:rPr>
      </w:pPr>
      <w:r w:rsidRPr="009121A7">
        <w:rPr>
          <w:noProof/>
          <w:lang w:val="et-EE"/>
        </w:rPr>
        <w:t>Neerufunktsiooni hindamiseks kasutatavad laboratoorsed testid.</w:t>
      </w:r>
    </w:p>
    <w:p w:rsidR="00C2038E" w:rsidRPr="009121A7" w:rsidRDefault="00C2038E">
      <w:pPr>
        <w:ind w:firstLine="360"/>
        <w:rPr>
          <w:noProof/>
          <w:lang w:val="et-EE"/>
        </w:rPr>
      </w:pPr>
      <w:r w:rsidRPr="009121A7">
        <w:rPr>
          <w:noProof/>
          <w:lang w:val="et-EE"/>
        </w:rPr>
        <w:t>Mida tähendavad mõisted selektiivne ja mitteselektiivne proteinuuria?</w:t>
      </w:r>
    </w:p>
    <w:p w:rsidR="00C2038E" w:rsidRPr="009121A7" w:rsidRDefault="00C2038E">
      <w:pPr>
        <w:ind w:firstLine="360"/>
        <w:rPr>
          <w:noProof/>
          <w:lang w:val="et-EE"/>
        </w:rPr>
      </w:pPr>
      <w:r w:rsidRPr="009121A7">
        <w:rPr>
          <w:noProof/>
          <w:lang w:val="et-EE"/>
        </w:rPr>
        <w:t>Mis on “mikroalbuminuuria” ja milleks seda kasutatakse?</w:t>
      </w:r>
    </w:p>
    <w:p w:rsidR="00C2038E" w:rsidRPr="009121A7" w:rsidRDefault="00C2038E">
      <w:pPr>
        <w:ind w:left="360"/>
        <w:rPr>
          <w:noProof/>
          <w:lang w:val="et-EE"/>
        </w:rPr>
      </w:pPr>
    </w:p>
    <w:p w:rsidR="00C2038E" w:rsidRPr="009121A7" w:rsidRDefault="00C2038E">
      <w:pPr>
        <w:numPr>
          <w:ilvl w:val="0"/>
          <w:numId w:val="1"/>
        </w:numPr>
        <w:rPr>
          <w:noProof/>
          <w:lang w:val="et-EE"/>
        </w:rPr>
      </w:pPr>
      <w:r w:rsidRPr="009121A7">
        <w:rPr>
          <w:noProof/>
          <w:lang w:val="et-EE"/>
        </w:rPr>
        <w:t>Laboratoorsed testid diabeetiku haiguskulu jälgimiseks.</w:t>
      </w:r>
    </w:p>
    <w:p w:rsidR="00C2038E" w:rsidRPr="009121A7" w:rsidRDefault="00C2038E">
      <w:pPr>
        <w:ind w:left="360"/>
        <w:rPr>
          <w:noProof/>
          <w:lang w:val="et-EE"/>
        </w:rPr>
      </w:pPr>
      <w:r w:rsidRPr="009121A7">
        <w:rPr>
          <w:noProof/>
          <w:lang w:val="et-EE"/>
        </w:rPr>
        <w:t>Glükoosi tolerantsus testi (GTT) määramise näidustused. Diabeedi diagnoosimise kriteeriumid GTT tulemuste alusel?</w:t>
      </w:r>
    </w:p>
    <w:p w:rsidR="00C2038E" w:rsidRPr="009121A7" w:rsidRDefault="00C2038E">
      <w:pPr>
        <w:ind w:firstLine="360"/>
        <w:rPr>
          <w:noProof/>
          <w:lang w:val="et-EE"/>
        </w:rPr>
      </w:pPr>
      <w:r w:rsidRPr="009121A7">
        <w:rPr>
          <w:noProof/>
          <w:lang w:val="et-EE"/>
        </w:rPr>
        <w:t>Mida näitab glükeeritud hemoglobiin?</w:t>
      </w:r>
    </w:p>
    <w:p w:rsidR="00C2038E" w:rsidRPr="009121A7" w:rsidRDefault="00C2038E">
      <w:pPr>
        <w:ind w:left="360"/>
        <w:rPr>
          <w:noProof/>
          <w:lang w:val="et-EE"/>
        </w:rPr>
      </w:pPr>
    </w:p>
    <w:p w:rsidR="00C2038E" w:rsidRPr="009121A7" w:rsidRDefault="00C2038E">
      <w:pPr>
        <w:numPr>
          <w:ilvl w:val="0"/>
          <w:numId w:val="1"/>
        </w:numPr>
        <w:rPr>
          <w:noProof/>
          <w:lang w:val="et-EE"/>
        </w:rPr>
      </w:pPr>
      <w:r w:rsidRPr="009121A7">
        <w:rPr>
          <w:noProof/>
          <w:lang w:val="et-EE"/>
        </w:rPr>
        <w:t>Ensüümide ja isoensüümide kliiniline rakendamine. Näited</w:t>
      </w:r>
    </w:p>
    <w:p w:rsidR="00C2038E" w:rsidRPr="009121A7" w:rsidRDefault="00C2038E">
      <w:pPr>
        <w:ind w:left="360"/>
        <w:rPr>
          <w:noProof/>
          <w:lang w:val="et-EE"/>
        </w:rPr>
      </w:pPr>
      <w:r w:rsidRPr="009121A7">
        <w:rPr>
          <w:noProof/>
          <w:lang w:val="et-EE"/>
        </w:rPr>
        <w:t>Müokardi infarkti diagnoosimiseks kasutatavad laboratoorsed testid. Millal millist testi kasutada?</w:t>
      </w:r>
    </w:p>
    <w:p w:rsidR="00C2038E" w:rsidRPr="009121A7" w:rsidRDefault="00C2038E">
      <w:pPr>
        <w:ind w:left="360"/>
        <w:rPr>
          <w:noProof/>
          <w:lang w:val="et-EE"/>
        </w:rPr>
      </w:pPr>
      <w:r w:rsidRPr="009121A7">
        <w:rPr>
          <w:noProof/>
          <w:lang w:val="et-EE"/>
        </w:rPr>
        <w:t>Milliste ensüümide määramist kasutatakse maksa ja sapiteede haiguste diagnostikas? Mille kohta konkreetne test informatsiooni annab?</w:t>
      </w:r>
    </w:p>
    <w:p w:rsidR="00C2038E" w:rsidRPr="009121A7" w:rsidRDefault="00C2038E">
      <w:pPr>
        <w:rPr>
          <w:noProof/>
          <w:lang w:val="et-EE"/>
        </w:rPr>
      </w:pPr>
    </w:p>
    <w:p w:rsidR="00C2038E" w:rsidRPr="009121A7" w:rsidRDefault="00C2038E">
      <w:pPr>
        <w:numPr>
          <w:ilvl w:val="0"/>
          <w:numId w:val="1"/>
        </w:numPr>
        <w:rPr>
          <w:noProof/>
          <w:lang w:val="et-EE"/>
        </w:rPr>
      </w:pPr>
      <w:r w:rsidRPr="009121A7">
        <w:rPr>
          <w:noProof/>
          <w:lang w:val="et-EE"/>
        </w:rPr>
        <w:t>Põletiku laboratoorsed markerid.</w:t>
      </w:r>
    </w:p>
    <w:p w:rsidR="00C2038E" w:rsidRPr="009121A7" w:rsidRDefault="00C2038E">
      <w:pPr>
        <w:ind w:left="360"/>
        <w:rPr>
          <w:noProof/>
          <w:lang w:val="et-EE"/>
        </w:rPr>
      </w:pPr>
      <w:r w:rsidRPr="009121A7">
        <w:rPr>
          <w:noProof/>
          <w:lang w:val="et-EE"/>
        </w:rPr>
        <w:t>Millistest teguritest sõltub ESR kiirus?</w:t>
      </w:r>
    </w:p>
    <w:p w:rsidR="00C2038E" w:rsidRPr="009121A7" w:rsidRDefault="00C2038E">
      <w:pPr>
        <w:ind w:firstLine="360"/>
        <w:rPr>
          <w:noProof/>
          <w:lang w:val="et-EE"/>
        </w:rPr>
      </w:pPr>
      <w:r w:rsidRPr="009121A7">
        <w:rPr>
          <w:noProof/>
          <w:lang w:val="et-EE"/>
        </w:rPr>
        <w:t>CRV eelised võrreldes ESR-ga ägeda põletiku diagnoosimisel?</w:t>
      </w:r>
    </w:p>
    <w:p w:rsidR="00C2038E" w:rsidRPr="009121A7" w:rsidRDefault="00C2038E">
      <w:pPr>
        <w:ind w:firstLine="360"/>
        <w:rPr>
          <w:noProof/>
          <w:lang w:val="et-EE"/>
        </w:rPr>
      </w:pPr>
      <w:r w:rsidRPr="009121A7">
        <w:rPr>
          <w:noProof/>
          <w:lang w:val="et-EE"/>
        </w:rPr>
        <w:t xml:space="preserve">Proteinogrammi </w:t>
      </w:r>
      <w:r w:rsidR="00FE4C55" w:rsidRPr="009121A7">
        <w:rPr>
          <w:noProof/>
          <w:lang w:val="et-EE"/>
        </w:rPr>
        <w:t>tellimi</w:t>
      </w:r>
      <w:r w:rsidRPr="009121A7">
        <w:rPr>
          <w:noProof/>
          <w:lang w:val="et-EE"/>
        </w:rPr>
        <w:t>se näidustused.</w:t>
      </w:r>
    </w:p>
    <w:p w:rsidR="00C2038E" w:rsidRPr="009121A7" w:rsidRDefault="00C2038E">
      <w:pPr>
        <w:rPr>
          <w:noProof/>
          <w:lang w:val="et-EE"/>
        </w:rPr>
      </w:pPr>
    </w:p>
    <w:p w:rsidR="00C2038E" w:rsidRPr="009121A7" w:rsidRDefault="00C2038E">
      <w:pPr>
        <w:numPr>
          <w:ilvl w:val="0"/>
          <w:numId w:val="1"/>
        </w:numPr>
        <w:rPr>
          <w:noProof/>
          <w:lang w:val="et-EE"/>
        </w:rPr>
      </w:pPr>
      <w:r w:rsidRPr="009121A7">
        <w:rPr>
          <w:noProof/>
          <w:lang w:val="et-EE"/>
        </w:rPr>
        <w:t>Hüübimissüsteemi peamised komponendid. Kliinilised näidustused testide tellimiseks (süsteemi lülide kaupa).</w:t>
      </w:r>
    </w:p>
    <w:p w:rsidR="00C2038E" w:rsidRPr="009121A7" w:rsidRDefault="00C2038E">
      <w:pPr>
        <w:ind w:firstLine="360"/>
        <w:rPr>
          <w:noProof/>
          <w:lang w:val="et-EE"/>
        </w:rPr>
      </w:pPr>
      <w:r w:rsidRPr="009121A7">
        <w:rPr>
          <w:noProof/>
          <w:lang w:val="et-EE"/>
        </w:rPr>
        <w:t>Kuidas leitakse ja milleks kasutatakse indeksit INR?</w:t>
      </w:r>
    </w:p>
    <w:p w:rsidR="00C2038E" w:rsidRPr="009121A7" w:rsidRDefault="00C2038E">
      <w:pPr>
        <w:rPr>
          <w:noProof/>
          <w:lang w:val="et-EE"/>
        </w:rPr>
      </w:pPr>
    </w:p>
    <w:p w:rsidR="00C2038E" w:rsidRPr="009121A7" w:rsidRDefault="00C2038E">
      <w:pPr>
        <w:numPr>
          <w:ilvl w:val="0"/>
          <w:numId w:val="1"/>
        </w:numPr>
        <w:rPr>
          <w:noProof/>
          <w:lang w:val="et-EE"/>
        </w:rPr>
      </w:pPr>
      <w:r w:rsidRPr="009121A7">
        <w:rPr>
          <w:noProof/>
          <w:lang w:val="et-EE"/>
        </w:rPr>
        <w:t>Meditsiiniliselt oluline muutus laboratoorse testi tulemuses, kui meenutada, et kõik parameetrid varieeruvad veidi ja kõik mõõtmised on pisut ebatäpsed. Kuidas leida olulise muutuse piiri haige jaoks, kes tuleb taas mõne kuu pärast?</w:t>
      </w:r>
    </w:p>
    <w:p w:rsidR="00C2038E" w:rsidRPr="009121A7" w:rsidRDefault="00C2038E">
      <w:pPr>
        <w:rPr>
          <w:noProof/>
          <w:lang w:val="et-EE"/>
        </w:rPr>
      </w:pPr>
    </w:p>
    <w:p w:rsidR="00C2038E" w:rsidRPr="009121A7" w:rsidRDefault="00C2038E">
      <w:pPr>
        <w:numPr>
          <w:ilvl w:val="0"/>
          <w:numId w:val="1"/>
        </w:numPr>
        <w:rPr>
          <w:noProof/>
          <w:lang w:val="et-EE"/>
        </w:rPr>
      </w:pPr>
      <w:r w:rsidRPr="009121A7">
        <w:rPr>
          <w:noProof/>
          <w:lang w:val="et-EE"/>
        </w:rPr>
        <w:t>Iseloomustage laboratoorseid teste, mis abistavad kr. alkoholismi diagnoosimist.</w:t>
      </w:r>
    </w:p>
    <w:p w:rsidR="00C2038E" w:rsidRPr="009121A7" w:rsidRDefault="00C2038E">
      <w:pPr>
        <w:rPr>
          <w:noProof/>
          <w:lang w:val="et-EE"/>
        </w:rPr>
      </w:pPr>
    </w:p>
    <w:p w:rsidR="00C2038E" w:rsidRPr="009121A7" w:rsidRDefault="00C2038E">
      <w:pPr>
        <w:numPr>
          <w:ilvl w:val="0"/>
          <w:numId w:val="1"/>
        </w:numPr>
        <w:rPr>
          <w:noProof/>
          <w:lang w:val="et-EE"/>
        </w:rPr>
      </w:pPr>
      <w:r w:rsidRPr="009121A7">
        <w:rPr>
          <w:noProof/>
          <w:lang w:val="et-EE"/>
        </w:rPr>
        <w:lastRenderedPageBreak/>
        <w:t>Milliste laboratoorsete testidega iseloomustatakse kaasajal luukoe resorbeerumist ? Kuidas neid peamiselt rakendatakse kliinikus ?</w:t>
      </w:r>
    </w:p>
    <w:p w:rsidR="00C2038E" w:rsidRPr="009121A7" w:rsidRDefault="00C2038E">
      <w:pPr>
        <w:rPr>
          <w:noProof/>
          <w:lang w:val="et-EE"/>
        </w:rPr>
      </w:pPr>
    </w:p>
    <w:p w:rsidR="00C2038E" w:rsidRPr="009121A7" w:rsidRDefault="00C2038E">
      <w:pPr>
        <w:numPr>
          <w:ilvl w:val="0"/>
          <w:numId w:val="1"/>
        </w:numPr>
        <w:rPr>
          <w:noProof/>
          <w:lang w:val="et-EE"/>
        </w:rPr>
      </w:pPr>
      <w:r w:rsidRPr="009121A7">
        <w:rPr>
          <w:noProof/>
          <w:lang w:val="et-EE"/>
        </w:rPr>
        <w:t xml:space="preserve">Tooge 3- 4 konkreetset </w:t>
      </w:r>
      <w:r w:rsidRPr="009121A7">
        <w:rPr>
          <w:i/>
          <w:iCs/>
          <w:noProof/>
          <w:lang w:val="et-EE"/>
        </w:rPr>
        <w:t>näidet proovidest</w:t>
      </w:r>
      <w:r w:rsidRPr="009121A7">
        <w:rPr>
          <w:noProof/>
          <w:lang w:val="et-EE"/>
        </w:rPr>
        <w:t>, mil on kiire (</w:t>
      </w:r>
      <w:r w:rsidRPr="009121A7">
        <w:rPr>
          <w:i/>
          <w:iCs/>
          <w:noProof/>
          <w:lang w:val="et-EE"/>
        </w:rPr>
        <w:t>kui kiire</w:t>
      </w:r>
      <w:r w:rsidRPr="009121A7">
        <w:rPr>
          <w:noProof/>
          <w:lang w:val="et-EE"/>
        </w:rPr>
        <w:t>?) materjali laborisse  toimetamisega uuritava materjali “riknemise” tõttu.  Mis juhtub proovi tulemusega, kui ületate ettenähtud aja ? Miks ?</w:t>
      </w:r>
    </w:p>
    <w:p w:rsidR="00AD44EB" w:rsidRPr="009121A7" w:rsidRDefault="00AD44EB" w:rsidP="00AD44EB">
      <w:pPr>
        <w:rPr>
          <w:noProof/>
          <w:lang w:val="et-EE"/>
        </w:rPr>
      </w:pPr>
    </w:p>
    <w:p w:rsidR="00827D2B" w:rsidRPr="009121A7" w:rsidRDefault="00827D2B" w:rsidP="00827D2B">
      <w:pPr>
        <w:rPr>
          <w:b/>
          <w:noProof/>
          <w:lang w:val="et-EE"/>
        </w:rPr>
      </w:pPr>
      <w:r w:rsidRPr="009121A7">
        <w:rPr>
          <w:b/>
          <w:noProof/>
          <w:lang w:val="et-EE"/>
        </w:rPr>
        <w:t>KLIINILI</w:t>
      </w:r>
      <w:r w:rsidR="00695965" w:rsidRPr="009121A7">
        <w:rPr>
          <w:b/>
          <w:noProof/>
          <w:lang w:val="et-EE"/>
        </w:rPr>
        <w:t>S</w:t>
      </w:r>
      <w:r w:rsidRPr="009121A7">
        <w:rPr>
          <w:b/>
          <w:noProof/>
          <w:lang w:val="et-EE"/>
        </w:rPr>
        <w:t>E MIKROBIOLOOGIA</w:t>
      </w:r>
      <w:r w:rsidR="00695965" w:rsidRPr="009121A7">
        <w:rPr>
          <w:b/>
          <w:noProof/>
          <w:lang w:val="et-EE"/>
        </w:rPr>
        <w:t xml:space="preserve"> kordamisküsimused </w:t>
      </w:r>
      <w:r w:rsidRPr="009121A7">
        <w:rPr>
          <w:b/>
          <w:noProof/>
          <w:lang w:val="et-EE"/>
        </w:rPr>
        <w:t>2017</w:t>
      </w:r>
    </w:p>
    <w:p w:rsidR="00827D2B" w:rsidRPr="009121A7" w:rsidRDefault="00827D2B" w:rsidP="00827D2B">
      <w:pPr>
        <w:rPr>
          <w:b/>
          <w:noProof/>
          <w:lang w:val="et-EE"/>
        </w:rPr>
      </w:pPr>
    </w:p>
    <w:p w:rsidR="00A73428" w:rsidRPr="009121A7" w:rsidRDefault="00A73428" w:rsidP="00A73428">
      <w:pPr>
        <w:pStyle w:val="BodyTextIndent2"/>
        <w:tabs>
          <w:tab w:val="clear" w:pos="284"/>
          <w:tab w:val="num" w:pos="502"/>
        </w:tabs>
        <w:rPr>
          <w:b/>
          <w:bCs/>
          <w:noProof/>
          <w:sz w:val="22"/>
          <w:szCs w:val="22"/>
        </w:rPr>
      </w:pPr>
      <w:r w:rsidRPr="009121A7">
        <w:rPr>
          <w:b/>
          <w:noProof/>
          <w:szCs w:val="24"/>
          <w:lang w:eastAsia="et-EE"/>
        </w:rPr>
        <w:t>1. Inimorganismi mikrofloora </w:t>
      </w:r>
    </w:p>
    <w:p w:rsidR="00A73428" w:rsidRPr="009121A7" w:rsidRDefault="00A73428" w:rsidP="00A73428">
      <w:pPr>
        <w:pStyle w:val="BodyTextIndent2"/>
        <w:tabs>
          <w:tab w:val="clear" w:pos="284"/>
        </w:tabs>
        <w:rPr>
          <w:bCs/>
          <w:noProof/>
          <w:sz w:val="22"/>
          <w:szCs w:val="22"/>
        </w:rPr>
      </w:pPr>
      <w:r w:rsidRPr="009121A7">
        <w:rPr>
          <w:bCs/>
          <w:noProof/>
          <w:szCs w:val="24"/>
        </w:rPr>
        <w:t>Mikrobioota</w:t>
      </w:r>
      <w:r w:rsidRPr="009121A7">
        <w:rPr>
          <w:bCs/>
          <w:noProof/>
          <w:sz w:val="22"/>
          <w:szCs w:val="22"/>
        </w:rPr>
        <w:t xml:space="preserve"> (naha, silma, kõrva, hingamiselundite, urogenitaaltrakti ja seedetrakti mikrobioota; normaalse mikrobioota tähtsus). Kirjeldage inimese normaalset mikrofloorat. Milline osa on </w:t>
      </w:r>
      <w:r w:rsidR="003440A9" w:rsidRPr="009121A7">
        <w:rPr>
          <w:bCs/>
          <w:noProof/>
          <w:sz w:val="22"/>
          <w:szCs w:val="22"/>
        </w:rPr>
        <w:t xml:space="preserve">sellel </w:t>
      </w:r>
      <w:r w:rsidRPr="009121A7">
        <w:rPr>
          <w:bCs/>
          <w:noProof/>
          <w:sz w:val="22"/>
          <w:szCs w:val="22"/>
        </w:rPr>
        <w:t>infektsioonhaiguste tekkimisel?</w:t>
      </w:r>
    </w:p>
    <w:p w:rsidR="003440A9" w:rsidRPr="009121A7" w:rsidRDefault="003440A9" w:rsidP="00A73428">
      <w:pPr>
        <w:pStyle w:val="BodyTextIndent2"/>
        <w:tabs>
          <w:tab w:val="clear" w:pos="284"/>
        </w:tabs>
        <w:rPr>
          <w:bCs/>
          <w:noProof/>
          <w:sz w:val="22"/>
          <w:szCs w:val="22"/>
        </w:rPr>
      </w:pPr>
      <w:r w:rsidRPr="009121A7">
        <w:rPr>
          <w:b/>
          <w:bCs/>
          <w:noProof/>
          <w:sz w:val="22"/>
          <w:szCs w:val="22"/>
        </w:rPr>
        <w:t xml:space="preserve">2. Mikroobiraku ehitus. </w:t>
      </w:r>
      <w:r w:rsidRPr="009121A7">
        <w:rPr>
          <w:bCs/>
          <w:noProof/>
          <w:sz w:val="22"/>
          <w:szCs w:val="22"/>
        </w:rPr>
        <w:t>Millist informatsiooni annab teamine mikroobiraku ehitusest/rakusein näiteks empiirilise ravi valikul? Millised on kiireimad võimalused rakuseina hindamiseks?</w:t>
      </w:r>
    </w:p>
    <w:p w:rsidR="003440A9" w:rsidRPr="009121A7" w:rsidRDefault="003440A9" w:rsidP="00A73428">
      <w:pPr>
        <w:pStyle w:val="BodyTextIndent2"/>
        <w:tabs>
          <w:tab w:val="clear" w:pos="284"/>
        </w:tabs>
        <w:rPr>
          <w:bCs/>
          <w:noProof/>
          <w:sz w:val="22"/>
          <w:szCs w:val="22"/>
        </w:rPr>
      </w:pPr>
      <w:r w:rsidRPr="009121A7">
        <w:rPr>
          <w:b/>
          <w:bCs/>
          <w:noProof/>
          <w:sz w:val="22"/>
          <w:szCs w:val="22"/>
        </w:rPr>
        <w:t>3.</w:t>
      </w:r>
      <w:r w:rsidRPr="009121A7">
        <w:rPr>
          <w:bCs/>
          <w:noProof/>
          <w:sz w:val="22"/>
          <w:szCs w:val="22"/>
        </w:rPr>
        <w:t xml:space="preserve"> </w:t>
      </w:r>
      <w:r w:rsidRPr="009121A7">
        <w:rPr>
          <w:b/>
          <w:bCs/>
          <w:noProof/>
          <w:sz w:val="22"/>
          <w:szCs w:val="22"/>
        </w:rPr>
        <w:t xml:space="preserve">Nakkushaiguste spetsiifiline profülaktika. </w:t>
      </w:r>
      <w:r w:rsidRPr="009121A7">
        <w:rPr>
          <w:bCs/>
          <w:noProof/>
          <w:sz w:val="22"/>
          <w:szCs w:val="22"/>
        </w:rPr>
        <w:t>Millised on vaktsineerimise võimalused, eelised ja puudused/probleemid?</w:t>
      </w:r>
    </w:p>
    <w:p w:rsidR="003440A9" w:rsidRPr="009121A7" w:rsidRDefault="003440A9" w:rsidP="00A73428">
      <w:pPr>
        <w:pStyle w:val="BodyTextIndent2"/>
        <w:tabs>
          <w:tab w:val="clear" w:pos="284"/>
        </w:tabs>
        <w:rPr>
          <w:bCs/>
          <w:noProof/>
          <w:sz w:val="22"/>
          <w:szCs w:val="22"/>
        </w:rPr>
      </w:pPr>
      <w:r w:rsidRPr="009121A7">
        <w:rPr>
          <w:b/>
          <w:bCs/>
          <w:noProof/>
          <w:sz w:val="22"/>
          <w:szCs w:val="22"/>
        </w:rPr>
        <w:t xml:space="preserve">4. Hospitaalinfektsioon. </w:t>
      </w:r>
      <w:r w:rsidRPr="009121A7">
        <w:rPr>
          <w:bCs/>
          <w:noProof/>
          <w:sz w:val="22"/>
          <w:szCs w:val="22"/>
        </w:rPr>
        <w:t xml:space="preserve">Milline on probleemi olulisus erineva tasandiga haiglates? </w:t>
      </w:r>
      <w:r w:rsidR="000B1148" w:rsidRPr="009121A7">
        <w:rPr>
          <w:bCs/>
          <w:noProof/>
          <w:sz w:val="22"/>
          <w:szCs w:val="22"/>
        </w:rPr>
        <w:t>Kuidas vältida/vähendada hospitaalinfektsiooni teket?</w:t>
      </w:r>
    </w:p>
    <w:p w:rsidR="000B1148" w:rsidRPr="009121A7" w:rsidRDefault="000B1148" w:rsidP="00A73428">
      <w:pPr>
        <w:pStyle w:val="BodyTextIndent2"/>
        <w:tabs>
          <w:tab w:val="clear" w:pos="284"/>
        </w:tabs>
        <w:rPr>
          <w:bCs/>
          <w:noProof/>
          <w:sz w:val="22"/>
          <w:szCs w:val="22"/>
        </w:rPr>
      </w:pPr>
      <w:r w:rsidRPr="009121A7">
        <w:rPr>
          <w:b/>
          <w:bCs/>
          <w:noProof/>
          <w:sz w:val="22"/>
          <w:szCs w:val="22"/>
        </w:rPr>
        <w:t>5. Klostriidid</w:t>
      </w:r>
      <w:r w:rsidRPr="009121A7">
        <w:rPr>
          <w:bCs/>
          <w:noProof/>
          <w:sz w:val="22"/>
          <w:szCs w:val="22"/>
        </w:rPr>
        <w:t>. Peamised patogeenid ja nende tähtsus seoses meditsiini arengu ja antibiootikumide kasutuselevõtmisega. Milline on tänapäeval arenenud maades olulisem klostriid, mida tekitab, milliseid toksiine omab ja milline peaks olema ravitaktika?</w:t>
      </w:r>
    </w:p>
    <w:p w:rsidR="000B1148" w:rsidRPr="009121A7" w:rsidRDefault="000B1148" w:rsidP="00A73428">
      <w:pPr>
        <w:pStyle w:val="BodyTextIndent2"/>
        <w:tabs>
          <w:tab w:val="clear" w:pos="284"/>
        </w:tabs>
        <w:rPr>
          <w:bCs/>
          <w:noProof/>
          <w:sz w:val="22"/>
          <w:szCs w:val="22"/>
        </w:rPr>
      </w:pPr>
      <w:r w:rsidRPr="009121A7">
        <w:rPr>
          <w:b/>
          <w:bCs/>
          <w:noProof/>
          <w:sz w:val="22"/>
          <w:szCs w:val="22"/>
        </w:rPr>
        <w:t xml:space="preserve">6. Mikrobioloogiline diagnostika. </w:t>
      </w:r>
      <w:r w:rsidRPr="009121A7">
        <w:rPr>
          <w:bCs/>
          <w:noProof/>
          <w:sz w:val="22"/>
          <w:szCs w:val="22"/>
        </w:rPr>
        <w:t xml:space="preserve">Milliseid võimalusi saab kasutada mikroobide/viiruste olemasolu kindlaks tegemisel ja edasi liigi määramisel? Millised on nende erinevate võimaluste puudused ja eelised? Tooge üks näide (üks mikroob, mitu erinevat diagnostilist võimalust). </w:t>
      </w:r>
    </w:p>
    <w:p w:rsidR="00A73428" w:rsidRPr="009121A7" w:rsidRDefault="00A73428" w:rsidP="00A73428">
      <w:pPr>
        <w:pStyle w:val="BodyTextIndent2"/>
        <w:tabs>
          <w:tab w:val="clear" w:pos="284"/>
        </w:tabs>
        <w:ind w:left="0"/>
        <w:rPr>
          <w:bCs/>
          <w:noProof/>
          <w:sz w:val="22"/>
          <w:szCs w:val="22"/>
        </w:rPr>
      </w:pPr>
    </w:p>
    <w:p w:rsidR="00827D2B" w:rsidRPr="009121A7" w:rsidRDefault="00827D2B" w:rsidP="00827D2B">
      <w:pPr>
        <w:rPr>
          <w:bCs/>
          <w:noProof/>
          <w:lang w:val="et-EE"/>
        </w:rPr>
      </w:pPr>
    </w:p>
    <w:p w:rsidR="00AD44EB" w:rsidRPr="009121A7" w:rsidRDefault="00AD44EB" w:rsidP="00AD44EB">
      <w:pPr>
        <w:rPr>
          <w:b/>
          <w:noProof/>
          <w:color w:val="000000" w:themeColor="text1"/>
          <w:lang w:val="et-EE"/>
        </w:rPr>
      </w:pPr>
      <w:r w:rsidRPr="009121A7">
        <w:rPr>
          <w:b/>
          <w:noProof/>
          <w:color w:val="000000" w:themeColor="text1"/>
          <w:lang w:val="et-EE"/>
        </w:rPr>
        <w:t>SOOVITATAV KIRJANDUS:</w:t>
      </w:r>
    </w:p>
    <w:p w:rsidR="00695965" w:rsidRPr="009121A7" w:rsidRDefault="00695965" w:rsidP="00695965">
      <w:pPr>
        <w:rPr>
          <w:noProof/>
          <w:color w:val="000000" w:themeColor="text1"/>
          <w:lang w:val="et-EE"/>
        </w:rPr>
      </w:pPr>
      <w:r w:rsidRPr="009121A7">
        <w:rPr>
          <w:b/>
          <w:bCs/>
          <w:noProof/>
          <w:color w:val="000000" w:themeColor="text1"/>
          <w:lang w:val="et-EE"/>
        </w:rPr>
        <w:t xml:space="preserve">Üldine õppekirjandus </w:t>
      </w:r>
    </w:p>
    <w:p w:rsidR="00695965" w:rsidRPr="009121A7" w:rsidRDefault="00695965" w:rsidP="00695965">
      <w:pPr>
        <w:numPr>
          <w:ilvl w:val="0"/>
          <w:numId w:val="22"/>
        </w:numPr>
        <w:rPr>
          <w:noProof/>
          <w:color w:val="000000" w:themeColor="text1"/>
          <w:lang w:val="et-EE"/>
        </w:rPr>
      </w:pPr>
      <w:r w:rsidRPr="009121A7">
        <w:rPr>
          <w:noProof/>
          <w:color w:val="000000" w:themeColor="text1"/>
          <w:lang w:val="et-EE"/>
        </w:rPr>
        <w:t xml:space="preserve">Harrison’s Principles of Internal Medicine. 18th ed.,( Eds) AS Fauci, E Braunwald, et al.McGraw-Hill Medical, 2014 </w:t>
      </w:r>
    </w:p>
    <w:p w:rsidR="00695965" w:rsidRPr="009121A7" w:rsidRDefault="00695965" w:rsidP="00695965">
      <w:pPr>
        <w:numPr>
          <w:ilvl w:val="0"/>
          <w:numId w:val="22"/>
        </w:numPr>
        <w:rPr>
          <w:b/>
          <w:i/>
          <w:noProof/>
          <w:color w:val="000000" w:themeColor="text1"/>
          <w:lang w:val="et-EE"/>
        </w:rPr>
      </w:pPr>
      <w:r w:rsidRPr="009121A7">
        <w:rPr>
          <w:noProof/>
          <w:color w:val="000000" w:themeColor="text1"/>
          <w:lang w:val="et-EE"/>
        </w:rPr>
        <w:t xml:space="preserve">Kvaliteedi materjalid: </w:t>
      </w:r>
      <w:r w:rsidRPr="009121A7">
        <w:rPr>
          <w:i/>
          <w:noProof/>
          <w:color w:val="000000" w:themeColor="text1"/>
          <w:lang w:val="et-EE"/>
        </w:rPr>
        <w:t>http://www.westgard.com</w:t>
      </w:r>
      <w:r w:rsidRPr="009121A7">
        <w:rPr>
          <w:b/>
          <w:i/>
          <w:noProof/>
          <w:color w:val="000000" w:themeColor="text1"/>
          <w:lang w:val="et-EE"/>
        </w:rPr>
        <w:t xml:space="preserve"> </w:t>
      </w:r>
    </w:p>
    <w:p w:rsidR="0062779F" w:rsidRPr="009121A7" w:rsidRDefault="0062779F" w:rsidP="00695965">
      <w:pPr>
        <w:numPr>
          <w:ilvl w:val="0"/>
          <w:numId w:val="22"/>
        </w:numPr>
        <w:rPr>
          <w:noProof/>
          <w:lang w:val="et-EE"/>
        </w:rPr>
      </w:pPr>
      <w:r w:rsidRPr="009121A7">
        <w:rPr>
          <w:noProof/>
          <w:lang w:val="et-EE"/>
        </w:rPr>
        <w:t xml:space="preserve">SA TÜK Ühendlabori käsiraamat </w:t>
      </w:r>
      <w:hyperlink r:id="rId7" w:history="1">
        <w:r w:rsidR="008F6F2E" w:rsidRPr="009121A7">
          <w:rPr>
            <w:rStyle w:val="Hyperlink"/>
            <w:noProof/>
            <w:lang w:val="et-EE"/>
          </w:rPr>
          <w:t>www.kliinikum.ee/yhendlabor</w:t>
        </w:r>
      </w:hyperlink>
    </w:p>
    <w:p w:rsidR="00661997" w:rsidRPr="009121A7" w:rsidRDefault="00661997" w:rsidP="00695965">
      <w:pPr>
        <w:numPr>
          <w:ilvl w:val="0"/>
          <w:numId w:val="22"/>
        </w:numPr>
        <w:rPr>
          <w:noProof/>
          <w:color w:val="000000" w:themeColor="text1"/>
          <w:lang w:val="et-EE"/>
        </w:rPr>
      </w:pPr>
      <w:r w:rsidRPr="009121A7">
        <w:rPr>
          <w:noProof/>
          <w:color w:val="000000" w:themeColor="text1"/>
          <w:lang w:val="et-EE"/>
        </w:rPr>
        <w:t xml:space="preserve">WJ Marshall et al. </w:t>
      </w:r>
      <w:r w:rsidRPr="009121A7">
        <w:rPr>
          <w:b/>
          <w:bCs/>
          <w:noProof/>
          <w:color w:val="000000" w:themeColor="text1"/>
          <w:lang w:val="et-EE"/>
        </w:rPr>
        <w:t>,</w:t>
      </w:r>
      <w:r w:rsidRPr="009121A7">
        <w:rPr>
          <w:noProof/>
          <w:color w:val="000000" w:themeColor="text1"/>
          <w:lang w:val="et-EE"/>
        </w:rPr>
        <w:t> </w:t>
      </w:r>
      <w:r w:rsidRPr="009121A7">
        <w:rPr>
          <w:i/>
          <w:iCs/>
          <w:noProof/>
          <w:color w:val="000000" w:themeColor="text1"/>
          <w:lang w:val="et-EE"/>
        </w:rPr>
        <w:t xml:space="preserve">Clinical Chemistry </w:t>
      </w:r>
      <w:r w:rsidRPr="009121A7">
        <w:rPr>
          <w:noProof/>
          <w:color w:val="000000" w:themeColor="text1"/>
          <w:lang w:val="et-EE"/>
        </w:rPr>
        <w:t>8th Ed., Elsevier, 2016</w:t>
      </w:r>
    </w:p>
    <w:p w:rsidR="00AD36E7" w:rsidRPr="009121A7" w:rsidRDefault="00AD36E7" w:rsidP="006A03FF">
      <w:pPr>
        <w:rPr>
          <w:noProof/>
          <w:color w:val="000000" w:themeColor="text1"/>
          <w:lang w:val="et-EE"/>
        </w:rPr>
      </w:pPr>
    </w:p>
    <w:p w:rsidR="00AD36E7" w:rsidRPr="009121A7" w:rsidRDefault="0026332E" w:rsidP="00661997">
      <w:pPr>
        <w:rPr>
          <w:b/>
          <w:noProof/>
          <w:color w:val="000000" w:themeColor="text1"/>
          <w:lang w:val="et-EE"/>
        </w:rPr>
      </w:pPr>
      <w:r w:rsidRPr="009121A7">
        <w:rPr>
          <w:b/>
          <w:noProof/>
          <w:color w:val="000000" w:themeColor="text1"/>
          <w:lang w:val="et-EE"/>
        </w:rPr>
        <w:t>Viited esmastele allikatele</w:t>
      </w:r>
      <w:r w:rsidR="000D00F1" w:rsidRPr="009121A7">
        <w:rPr>
          <w:b/>
          <w:noProof/>
          <w:lang w:val="et-EE"/>
        </w:rPr>
        <w:t xml:space="preserve"> </w:t>
      </w:r>
      <w:r w:rsidR="000D00F1" w:rsidRPr="009121A7">
        <w:rPr>
          <w:b/>
          <w:noProof/>
          <w:color w:val="000000" w:themeColor="text1"/>
          <w:lang w:val="et-EE"/>
        </w:rPr>
        <w:t xml:space="preserve">ja ülevaadetele </w:t>
      </w:r>
    </w:p>
    <w:p w:rsidR="0096431B" w:rsidRPr="009121A7" w:rsidRDefault="0096431B" w:rsidP="00661997">
      <w:pPr>
        <w:rPr>
          <w:b/>
          <w:noProof/>
          <w:color w:val="000000" w:themeColor="text1"/>
          <w:lang w:val="et-EE"/>
        </w:rPr>
      </w:pPr>
    </w:p>
    <w:p w:rsidR="00695965" w:rsidRPr="009121A7" w:rsidRDefault="00695965" w:rsidP="00695965">
      <w:pPr>
        <w:pStyle w:val="ListParagraph"/>
        <w:autoSpaceDE w:val="0"/>
        <w:autoSpaceDN w:val="0"/>
        <w:adjustRightInd w:val="0"/>
        <w:spacing w:after="0" w:line="240" w:lineRule="auto"/>
        <w:ind w:left="0"/>
        <w:rPr>
          <w:rFonts w:ascii="Times New Roman" w:hAnsi="Times New Roman" w:cs="Times New Roman"/>
          <w:b/>
          <w:noProof/>
          <w:sz w:val="24"/>
          <w:szCs w:val="24"/>
        </w:rPr>
      </w:pPr>
      <w:r w:rsidRPr="009121A7">
        <w:rPr>
          <w:rFonts w:ascii="Times New Roman" w:hAnsi="Times New Roman" w:cs="Times New Roman"/>
          <w:b/>
          <w:noProof/>
          <w:sz w:val="24"/>
          <w:szCs w:val="24"/>
        </w:rPr>
        <w:t>Neerufunktsiooni hindamine:</w:t>
      </w:r>
    </w:p>
    <w:p w:rsidR="00695965" w:rsidRPr="009121A7" w:rsidRDefault="00A058C2" w:rsidP="00695965">
      <w:pPr>
        <w:numPr>
          <w:ilvl w:val="0"/>
          <w:numId w:val="15"/>
        </w:numPr>
        <w:jc w:val="both"/>
        <w:rPr>
          <w:noProof/>
          <w:sz w:val="22"/>
          <w:szCs w:val="22"/>
          <w:lang w:val="et-EE"/>
        </w:rPr>
      </w:pPr>
      <w:hyperlink r:id="rId8" w:history="1">
        <w:r w:rsidR="00695965" w:rsidRPr="009121A7">
          <w:rPr>
            <w:rStyle w:val="Hyperlink"/>
            <w:bCs/>
            <w:noProof/>
            <w:color w:val="auto"/>
            <w:sz w:val="22"/>
            <w:szCs w:val="22"/>
            <w:lang w:val="et-EE"/>
          </w:rPr>
          <w:t>http://pro2services.com/lectures/Spring/RenalTests/renaltests.htm</w:t>
        </w:r>
      </w:hyperlink>
    </w:p>
    <w:p w:rsidR="00695965" w:rsidRPr="009121A7" w:rsidRDefault="00695965" w:rsidP="00695965">
      <w:pPr>
        <w:numPr>
          <w:ilvl w:val="0"/>
          <w:numId w:val="15"/>
        </w:numPr>
        <w:jc w:val="both"/>
        <w:rPr>
          <w:noProof/>
          <w:sz w:val="22"/>
          <w:szCs w:val="22"/>
          <w:lang w:val="et-EE"/>
        </w:rPr>
      </w:pPr>
      <w:r w:rsidRPr="009121A7">
        <w:rPr>
          <w:noProof/>
          <w:sz w:val="22"/>
          <w:szCs w:val="22"/>
          <w:lang w:val="et-EE"/>
        </w:rPr>
        <w:t>Cote AM, et al. Diagnostic accuracy of urinary spot protein:creatinine ratio for proteinuria in hypertensive pregnant women: systematic review. BMJ, 2016 ONLINE FIRST</w:t>
      </w:r>
    </w:p>
    <w:p w:rsidR="0096431B" w:rsidRPr="009121A7" w:rsidRDefault="0096431B" w:rsidP="0096431B">
      <w:pPr>
        <w:ind w:left="360"/>
        <w:jc w:val="both"/>
        <w:rPr>
          <w:noProof/>
          <w:sz w:val="22"/>
          <w:szCs w:val="22"/>
          <w:lang w:val="et-EE"/>
        </w:rPr>
      </w:pPr>
    </w:p>
    <w:p w:rsidR="00695965" w:rsidRPr="009121A7" w:rsidRDefault="00695965" w:rsidP="00695965">
      <w:pPr>
        <w:autoSpaceDE w:val="0"/>
        <w:autoSpaceDN w:val="0"/>
        <w:adjustRightInd w:val="0"/>
        <w:rPr>
          <w:noProof/>
          <w:sz w:val="22"/>
          <w:szCs w:val="22"/>
          <w:lang w:val="et-EE" w:eastAsia="et-EE"/>
        </w:rPr>
      </w:pPr>
      <w:r w:rsidRPr="009121A7">
        <w:rPr>
          <w:b/>
          <w:noProof/>
          <w:lang w:val="et-EE"/>
        </w:rPr>
        <w:t>Diabeedi testid</w:t>
      </w:r>
    </w:p>
    <w:p w:rsidR="00695965" w:rsidRPr="009121A7" w:rsidRDefault="00695965" w:rsidP="00695965">
      <w:pPr>
        <w:numPr>
          <w:ilvl w:val="0"/>
          <w:numId w:val="17"/>
        </w:numPr>
        <w:rPr>
          <w:noProof/>
          <w:sz w:val="22"/>
          <w:szCs w:val="22"/>
          <w:lang w:val="et-EE"/>
        </w:rPr>
      </w:pPr>
      <w:r w:rsidRPr="009121A7">
        <w:rPr>
          <w:noProof/>
          <w:sz w:val="22"/>
          <w:szCs w:val="22"/>
          <w:lang w:val="et-EE"/>
        </w:rPr>
        <w:t>Diagnosis and Classification of Diabetes Mellitus, Diabetes Care, Vol. 35, Suppl. 1, Jan. 2012</w:t>
      </w:r>
    </w:p>
    <w:p w:rsidR="00695965" w:rsidRPr="009121A7" w:rsidRDefault="00695965" w:rsidP="00695965">
      <w:pPr>
        <w:numPr>
          <w:ilvl w:val="0"/>
          <w:numId w:val="17"/>
        </w:numPr>
        <w:rPr>
          <w:noProof/>
          <w:sz w:val="22"/>
          <w:szCs w:val="22"/>
          <w:lang w:val="et-EE"/>
        </w:rPr>
      </w:pPr>
      <w:r w:rsidRPr="009121A7">
        <w:rPr>
          <w:noProof/>
          <w:sz w:val="22"/>
          <w:szCs w:val="22"/>
          <w:lang w:val="et-EE"/>
        </w:rPr>
        <w:t>Eesti 2. tüüpi diabeedi juhend, Eesti Arst 2008; 87(7-8): Lisa1</w:t>
      </w:r>
    </w:p>
    <w:p w:rsidR="00695965" w:rsidRPr="009121A7" w:rsidRDefault="00695965" w:rsidP="00695965">
      <w:pPr>
        <w:pStyle w:val="Footer"/>
        <w:numPr>
          <w:ilvl w:val="0"/>
          <w:numId w:val="17"/>
        </w:numPr>
        <w:tabs>
          <w:tab w:val="clear" w:pos="4153"/>
          <w:tab w:val="clear" w:pos="8306"/>
        </w:tabs>
        <w:jc w:val="both"/>
        <w:rPr>
          <w:noProof/>
          <w:sz w:val="22"/>
          <w:szCs w:val="22"/>
          <w:lang w:val="et-EE"/>
        </w:rPr>
      </w:pPr>
      <w:r w:rsidRPr="009121A7">
        <w:rPr>
          <w:noProof/>
          <w:sz w:val="22"/>
          <w:szCs w:val="22"/>
          <w:lang w:val="et-EE"/>
        </w:rPr>
        <w:t>Parrinello CM, Selvin E. Beyond HbA1c and Glucose: the role of nontradi</w:t>
      </w:r>
      <w:r w:rsidRPr="009121A7">
        <w:rPr>
          <w:noProof/>
          <w:sz w:val="22"/>
          <w:szCs w:val="22"/>
          <w:lang w:val="et-EE"/>
        </w:rPr>
        <w:softHyphen/>
        <w:t>tio</w:t>
      </w:r>
      <w:r w:rsidRPr="009121A7">
        <w:rPr>
          <w:noProof/>
          <w:sz w:val="22"/>
          <w:szCs w:val="22"/>
          <w:lang w:val="et-EE"/>
        </w:rPr>
        <w:softHyphen/>
        <w:t>nal glucemic markers in diabetes diagnosis, prognoosis, and management. Curr Diab Rep 2014; 14:548, 1-10</w:t>
      </w:r>
    </w:p>
    <w:p w:rsidR="00A82580" w:rsidRPr="009121A7" w:rsidRDefault="00A82580" w:rsidP="00A82580">
      <w:pPr>
        <w:rPr>
          <w:noProof/>
          <w:lang w:val="et-EE"/>
        </w:rPr>
      </w:pPr>
      <w:r w:rsidRPr="009121A7">
        <w:rPr>
          <w:b/>
          <w:noProof/>
          <w:lang w:val="et-EE"/>
        </w:rPr>
        <w:t>Hematoloogia</w:t>
      </w:r>
      <w:r w:rsidRPr="009121A7">
        <w:rPr>
          <w:noProof/>
          <w:lang w:val="et-EE"/>
        </w:rPr>
        <w:t xml:space="preserve">: </w:t>
      </w:r>
    </w:p>
    <w:p w:rsidR="00A82580" w:rsidRPr="009121A7" w:rsidRDefault="00A82580" w:rsidP="0096431B">
      <w:pPr>
        <w:pStyle w:val="Default"/>
        <w:numPr>
          <w:ilvl w:val="0"/>
          <w:numId w:val="23"/>
        </w:numPr>
        <w:rPr>
          <w:noProof/>
          <w:color w:val="auto"/>
          <w:sz w:val="22"/>
          <w:szCs w:val="22"/>
        </w:rPr>
      </w:pPr>
      <w:r w:rsidRPr="009121A7">
        <w:rPr>
          <w:noProof/>
          <w:color w:val="auto"/>
          <w:sz w:val="22"/>
          <w:szCs w:val="22"/>
        </w:rPr>
        <w:t xml:space="preserve">A.V. Hoffbrand, J.E. Pettit. Essential Haematology 6th Ed. </w:t>
      </w:r>
    </w:p>
    <w:p w:rsidR="00A82580" w:rsidRPr="009121A7" w:rsidRDefault="00A82580" w:rsidP="0096431B">
      <w:pPr>
        <w:pStyle w:val="Default"/>
        <w:numPr>
          <w:ilvl w:val="0"/>
          <w:numId w:val="23"/>
        </w:numPr>
        <w:rPr>
          <w:noProof/>
          <w:color w:val="auto"/>
          <w:sz w:val="22"/>
          <w:szCs w:val="22"/>
        </w:rPr>
      </w:pPr>
      <w:r w:rsidRPr="009121A7">
        <w:rPr>
          <w:bCs/>
          <w:iCs/>
          <w:noProof/>
          <w:color w:val="auto"/>
          <w:sz w:val="22"/>
          <w:szCs w:val="22"/>
        </w:rPr>
        <w:t xml:space="preserve">Tamm A, Kärtner U, Palo K, jt. Hematoloogiline analüüs: täiskasvanute referentsväärtused ja kliiniliselt oluliste muutuste piirid. Eesti Arst 2003: 7 :452-459 </w:t>
      </w:r>
    </w:p>
    <w:p w:rsidR="0096431B" w:rsidRPr="009121A7" w:rsidRDefault="0096431B" w:rsidP="0096431B">
      <w:pPr>
        <w:pStyle w:val="Default"/>
        <w:ind w:left="360"/>
        <w:rPr>
          <w:noProof/>
          <w:color w:val="auto"/>
          <w:sz w:val="22"/>
          <w:szCs w:val="22"/>
        </w:rPr>
      </w:pPr>
    </w:p>
    <w:p w:rsidR="0037609F" w:rsidRPr="009121A7" w:rsidRDefault="00BD510B" w:rsidP="00661997">
      <w:pPr>
        <w:rPr>
          <w:b/>
          <w:noProof/>
          <w:sz w:val="22"/>
          <w:szCs w:val="22"/>
          <w:lang w:val="et-EE"/>
        </w:rPr>
      </w:pPr>
      <w:r w:rsidRPr="009121A7">
        <w:rPr>
          <w:b/>
          <w:noProof/>
          <w:sz w:val="22"/>
          <w:szCs w:val="22"/>
          <w:lang w:val="et-EE"/>
        </w:rPr>
        <w:t xml:space="preserve">Valgud: </w:t>
      </w:r>
    </w:p>
    <w:p w:rsidR="00BD510B" w:rsidRPr="009121A7" w:rsidRDefault="00BD510B" w:rsidP="0096431B">
      <w:pPr>
        <w:pStyle w:val="Default"/>
        <w:numPr>
          <w:ilvl w:val="0"/>
          <w:numId w:val="26"/>
        </w:numPr>
        <w:rPr>
          <w:noProof/>
          <w:color w:val="auto"/>
          <w:sz w:val="22"/>
          <w:szCs w:val="22"/>
        </w:rPr>
      </w:pPr>
      <w:r w:rsidRPr="009121A7">
        <w:rPr>
          <w:noProof/>
          <w:color w:val="auto"/>
          <w:sz w:val="22"/>
          <w:szCs w:val="22"/>
        </w:rPr>
        <w:lastRenderedPageBreak/>
        <w:t>S. Jain et al. Acute-phase proteins: As diagnostic tool.</w:t>
      </w:r>
      <w:r w:rsidR="00A82580" w:rsidRPr="009121A7">
        <w:rPr>
          <w:noProof/>
          <w:color w:val="auto"/>
          <w:sz w:val="22"/>
          <w:szCs w:val="22"/>
        </w:rPr>
        <w:t xml:space="preserve"> </w:t>
      </w:r>
      <w:r w:rsidRPr="009121A7">
        <w:rPr>
          <w:noProof/>
          <w:color w:val="auto"/>
          <w:sz w:val="22"/>
          <w:szCs w:val="22"/>
        </w:rPr>
        <w:t xml:space="preserve"> </w:t>
      </w:r>
      <w:hyperlink r:id="rId9" w:tgtFrame="mainwindow" w:history="1">
        <w:r w:rsidRPr="009121A7">
          <w:rPr>
            <w:noProof/>
          </w:rPr>
          <w:t>J Pharm Bioallied Sci. 2011 Jan-Mar; 3(1): 118–127.</w:t>
        </w:r>
      </w:hyperlink>
    </w:p>
    <w:p w:rsidR="00BD510B" w:rsidRPr="009121A7" w:rsidRDefault="00BD510B" w:rsidP="0096431B">
      <w:pPr>
        <w:pStyle w:val="Default"/>
        <w:numPr>
          <w:ilvl w:val="0"/>
          <w:numId w:val="26"/>
        </w:numPr>
        <w:rPr>
          <w:noProof/>
          <w:color w:val="auto"/>
          <w:sz w:val="22"/>
          <w:szCs w:val="22"/>
        </w:rPr>
      </w:pPr>
      <w:r w:rsidRPr="009121A7">
        <w:rPr>
          <w:noProof/>
          <w:color w:val="auto"/>
          <w:sz w:val="22"/>
          <w:szCs w:val="22"/>
        </w:rPr>
        <w:t>Dispenzieri A et al. Prevalence and risk of progression of light-chain monoclonal gammopathy of undetermined significance: a retrospective population-based cohort study. Lancet. 2010 May 15;375</w:t>
      </w:r>
      <w:r w:rsidR="006130AC" w:rsidRPr="009121A7">
        <w:rPr>
          <w:noProof/>
          <w:color w:val="auto"/>
          <w:sz w:val="22"/>
          <w:szCs w:val="22"/>
        </w:rPr>
        <w:t xml:space="preserve"> </w:t>
      </w:r>
      <w:r w:rsidRPr="009121A7">
        <w:rPr>
          <w:noProof/>
          <w:color w:val="auto"/>
          <w:sz w:val="22"/>
          <w:szCs w:val="22"/>
        </w:rPr>
        <w:t xml:space="preserve">(9727):1721-8. </w:t>
      </w:r>
    </w:p>
    <w:p w:rsidR="0096431B" w:rsidRPr="009121A7" w:rsidRDefault="0096431B" w:rsidP="0096431B">
      <w:pPr>
        <w:autoSpaceDE w:val="0"/>
        <w:autoSpaceDN w:val="0"/>
        <w:adjustRightInd w:val="0"/>
        <w:ind w:left="360"/>
        <w:rPr>
          <w:noProof/>
          <w:sz w:val="22"/>
          <w:szCs w:val="22"/>
          <w:lang w:val="et-EE" w:eastAsia="et-EE"/>
        </w:rPr>
      </w:pPr>
    </w:p>
    <w:p w:rsidR="00BD510B" w:rsidRPr="009121A7" w:rsidRDefault="00AD36E7" w:rsidP="00661997">
      <w:pPr>
        <w:rPr>
          <w:noProof/>
          <w:sz w:val="22"/>
          <w:szCs w:val="22"/>
          <w:lang w:val="et-EE"/>
        </w:rPr>
      </w:pPr>
      <w:r w:rsidRPr="009121A7">
        <w:rPr>
          <w:b/>
          <w:noProof/>
          <w:sz w:val="22"/>
          <w:szCs w:val="22"/>
          <w:lang w:val="et-EE"/>
        </w:rPr>
        <w:t>Ensüümid</w:t>
      </w:r>
      <w:r w:rsidRPr="009121A7">
        <w:rPr>
          <w:noProof/>
          <w:sz w:val="22"/>
          <w:szCs w:val="22"/>
          <w:lang w:val="et-EE"/>
        </w:rPr>
        <w:t xml:space="preserve">: </w:t>
      </w:r>
    </w:p>
    <w:p w:rsidR="00AD36E7" w:rsidRPr="009121A7" w:rsidRDefault="00AD36E7" w:rsidP="0096431B">
      <w:pPr>
        <w:numPr>
          <w:ilvl w:val="0"/>
          <w:numId w:val="25"/>
        </w:numPr>
        <w:rPr>
          <w:noProof/>
          <w:sz w:val="22"/>
          <w:szCs w:val="22"/>
          <w:lang w:val="et-EE"/>
        </w:rPr>
      </w:pPr>
      <w:r w:rsidRPr="009121A7">
        <w:rPr>
          <w:bCs/>
          <w:noProof/>
          <w:sz w:val="22"/>
          <w:szCs w:val="22"/>
          <w:lang w:val="et-EE"/>
        </w:rPr>
        <w:t>CARDIAC BIOMARKERS</w:t>
      </w:r>
      <w:r w:rsidRPr="009121A7">
        <w:rPr>
          <w:noProof/>
          <w:sz w:val="22"/>
          <w:szCs w:val="22"/>
          <w:lang w:val="et-EE"/>
        </w:rPr>
        <w:t> — see: Criteria for the diagnosis of acute myocardial infarction by Reeder GS, Kennedy HL,  et al. Updated:.Jul 05, 2016</w:t>
      </w:r>
      <w:r w:rsidR="0096431B" w:rsidRPr="009121A7">
        <w:rPr>
          <w:noProof/>
          <w:sz w:val="22"/>
          <w:szCs w:val="22"/>
          <w:lang w:val="et-EE"/>
        </w:rPr>
        <w:t>.</w:t>
      </w:r>
    </w:p>
    <w:p w:rsidR="0062779F" w:rsidRPr="009121A7" w:rsidRDefault="0062779F" w:rsidP="0096431B">
      <w:pPr>
        <w:numPr>
          <w:ilvl w:val="0"/>
          <w:numId w:val="25"/>
        </w:numPr>
        <w:rPr>
          <w:noProof/>
          <w:sz w:val="22"/>
          <w:szCs w:val="22"/>
          <w:lang w:val="et-EE"/>
        </w:rPr>
      </w:pPr>
      <w:r w:rsidRPr="009121A7">
        <w:rPr>
          <w:noProof/>
          <w:sz w:val="22"/>
          <w:szCs w:val="22"/>
          <w:lang w:val="et-EE"/>
        </w:rPr>
        <w:t>„Müokardiinfarkti diagnoosimise uuendatud kriteeriumid 2010“ Eesti Arst 2010;89(5):375-377</w:t>
      </w:r>
      <w:r w:rsidR="0096431B" w:rsidRPr="009121A7">
        <w:rPr>
          <w:noProof/>
          <w:sz w:val="22"/>
          <w:szCs w:val="22"/>
          <w:lang w:val="et-EE"/>
        </w:rPr>
        <w:t>.</w:t>
      </w:r>
    </w:p>
    <w:p w:rsidR="0062779F" w:rsidRPr="009121A7" w:rsidRDefault="0062779F" w:rsidP="0096431B">
      <w:pPr>
        <w:numPr>
          <w:ilvl w:val="0"/>
          <w:numId w:val="25"/>
        </w:numPr>
        <w:rPr>
          <w:noProof/>
          <w:sz w:val="22"/>
          <w:szCs w:val="22"/>
          <w:lang w:val="et-EE"/>
        </w:rPr>
      </w:pPr>
      <w:r w:rsidRPr="009121A7">
        <w:rPr>
          <w:noProof/>
          <w:sz w:val="22"/>
          <w:szCs w:val="22"/>
          <w:lang w:val="et-EE"/>
        </w:rPr>
        <w:t xml:space="preserve">M.Lember, S.Tornianen jt. </w:t>
      </w:r>
      <w:r w:rsidRPr="009121A7">
        <w:rPr>
          <w:i/>
          <w:iCs/>
          <w:noProof/>
          <w:sz w:val="22"/>
          <w:szCs w:val="22"/>
          <w:lang w:val="et-EE"/>
        </w:rPr>
        <w:t>Pärilik primaarne hüpolaktaasia.</w:t>
      </w:r>
      <w:r w:rsidRPr="009121A7">
        <w:rPr>
          <w:noProof/>
          <w:sz w:val="22"/>
          <w:szCs w:val="22"/>
          <w:lang w:val="et-EE"/>
        </w:rPr>
        <w:t xml:space="preserve"> Eesti Arst, 2007; 86: 383–386</w:t>
      </w:r>
      <w:r w:rsidR="0096431B" w:rsidRPr="009121A7">
        <w:rPr>
          <w:noProof/>
          <w:sz w:val="22"/>
          <w:szCs w:val="22"/>
          <w:lang w:val="et-EE"/>
        </w:rPr>
        <w:t>.</w:t>
      </w:r>
    </w:p>
    <w:p w:rsidR="00A82580" w:rsidRPr="009121A7" w:rsidRDefault="00A82580" w:rsidP="0096431B">
      <w:pPr>
        <w:numPr>
          <w:ilvl w:val="0"/>
          <w:numId w:val="25"/>
        </w:numPr>
        <w:rPr>
          <w:noProof/>
          <w:sz w:val="22"/>
          <w:szCs w:val="22"/>
          <w:lang w:val="et-EE"/>
        </w:rPr>
      </w:pPr>
      <w:r w:rsidRPr="009121A7">
        <w:rPr>
          <w:noProof/>
          <w:sz w:val="22"/>
          <w:szCs w:val="22"/>
          <w:lang w:val="et-EE"/>
        </w:rPr>
        <w:t>When and how to evaluate mildly elevated liver enzymes in apparently healthy patients. Aragon G1, Younossi ZM. Cleve Clin J Med. 2010 Mar;77(3):195-204</w:t>
      </w:r>
      <w:r w:rsidR="0096431B" w:rsidRPr="009121A7">
        <w:rPr>
          <w:noProof/>
          <w:sz w:val="22"/>
          <w:szCs w:val="22"/>
          <w:lang w:val="et-EE"/>
        </w:rPr>
        <w:t>.</w:t>
      </w:r>
    </w:p>
    <w:p w:rsidR="00AD36E7" w:rsidRPr="009121A7" w:rsidRDefault="00AD36E7" w:rsidP="00661997">
      <w:pPr>
        <w:rPr>
          <w:noProof/>
          <w:color w:val="000000" w:themeColor="text1"/>
          <w:sz w:val="22"/>
          <w:szCs w:val="22"/>
          <w:lang w:val="et-EE"/>
        </w:rPr>
      </w:pPr>
    </w:p>
    <w:p w:rsidR="008A1B51" w:rsidRPr="009121A7" w:rsidRDefault="008A1B51" w:rsidP="008A1B51">
      <w:pPr>
        <w:autoSpaceDE w:val="0"/>
        <w:autoSpaceDN w:val="0"/>
        <w:adjustRightInd w:val="0"/>
        <w:jc w:val="both"/>
        <w:rPr>
          <w:noProof/>
          <w:color w:val="000000"/>
          <w:sz w:val="23"/>
          <w:szCs w:val="23"/>
          <w:lang w:val="et-EE" w:eastAsia="et-EE"/>
        </w:rPr>
      </w:pPr>
      <w:r w:rsidRPr="009121A7">
        <w:rPr>
          <w:b/>
          <w:bCs/>
          <w:noProof/>
          <w:color w:val="000000"/>
          <w:sz w:val="23"/>
          <w:szCs w:val="23"/>
          <w:lang w:val="et-EE" w:eastAsia="et-EE"/>
        </w:rPr>
        <w:t xml:space="preserve">Kliiniline mikrobioloogia: </w:t>
      </w:r>
    </w:p>
    <w:p w:rsidR="008A1B51" w:rsidRPr="009121A7" w:rsidRDefault="008A1B51" w:rsidP="008A1B51">
      <w:pPr>
        <w:autoSpaceDE w:val="0"/>
        <w:autoSpaceDN w:val="0"/>
        <w:adjustRightInd w:val="0"/>
        <w:jc w:val="both"/>
        <w:rPr>
          <w:rFonts w:ascii="Calibri" w:hAnsi="Calibri" w:cs="Calibri"/>
          <w:noProof/>
          <w:color w:val="000000"/>
          <w:sz w:val="23"/>
          <w:szCs w:val="23"/>
          <w:lang w:val="et-EE" w:eastAsia="et-EE"/>
        </w:rPr>
      </w:pPr>
      <w:r w:rsidRPr="009121A7">
        <w:rPr>
          <w:noProof/>
          <w:color w:val="000000"/>
          <w:sz w:val="23"/>
          <w:szCs w:val="23"/>
          <w:lang w:val="et-EE" w:eastAsia="et-EE"/>
        </w:rPr>
        <w:t xml:space="preserve">Põhiõpikud </w:t>
      </w:r>
    </w:p>
    <w:p w:rsidR="008A1B51" w:rsidRPr="009121A7" w:rsidRDefault="008A1B51" w:rsidP="008A1B51">
      <w:pPr>
        <w:autoSpaceDE w:val="0"/>
        <w:autoSpaceDN w:val="0"/>
        <w:adjustRightInd w:val="0"/>
        <w:jc w:val="both"/>
        <w:rPr>
          <w:noProof/>
          <w:color w:val="000000"/>
          <w:sz w:val="23"/>
          <w:szCs w:val="23"/>
          <w:lang w:val="et-EE" w:eastAsia="et-EE"/>
        </w:rPr>
      </w:pPr>
      <w:r w:rsidRPr="009121A7">
        <w:rPr>
          <w:noProof/>
          <w:color w:val="000000"/>
          <w:sz w:val="23"/>
          <w:szCs w:val="23"/>
          <w:lang w:val="et-EE" w:eastAsia="et-EE"/>
        </w:rPr>
        <w:t xml:space="preserve">1. Meditsiiniline Mikrobioloogia I-II. TÜ Mikrobioloogia Instituut </w:t>
      </w:r>
    </w:p>
    <w:p w:rsidR="004C3AA0" w:rsidRPr="009121A7" w:rsidRDefault="008A1B51" w:rsidP="004C3AA0">
      <w:pPr>
        <w:autoSpaceDE w:val="0"/>
        <w:autoSpaceDN w:val="0"/>
        <w:adjustRightInd w:val="0"/>
        <w:jc w:val="both"/>
        <w:rPr>
          <w:noProof/>
          <w:color w:val="000000"/>
          <w:sz w:val="23"/>
          <w:szCs w:val="23"/>
          <w:lang w:val="et-EE" w:eastAsia="et-EE"/>
        </w:rPr>
      </w:pPr>
      <w:r w:rsidRPr="009121A7">
        <w:rPr>
          <w:noProof/>
          <w:color w:val="000000"/>
          <w:sz w:val="23"/>
          <w:szCs w:val="23"/>
          <w:lang w:val="et-EE" w:eastAsia="et-EE"/>
        </w:rPr>
        <w:t>2. EUCAST juhised (http://www.elmy.ee; http://www.</w:t>
      </w:r>
      <w:r w:rsidR="004C3AA0" w:rsidRPr="009121A7">
        <w:rPr>
          <w:noProof/>
          <w:color w:val="000000"/>
          <w:sz w:val="23"/>
          <w:szCs w:val="23"/>
          <w:lang w:val="et-EE" w:eastAsia="et-EE"/>
        </w:rPr>
        <w:t xml:space="preserve">eucast.org) </w:t>
      </w:r>
    </w:p>
    <w:p w:rsidR="004C3AA0" w:rsidRPr="009121A7" w:rsidRDefault="004C3AA0" w:rsidP="004C3AA0">
      <w:pPr>
        <w:autoSpaceDE w:val="0"/>
        <w:autoSpaceDN w:val="0"/>
        <w:adjustRightInd w:val="0"/>
        <w:jc w:val="both"/>
        <w:rPr>
          <w:noProof/>
          <w:color w:val="000000"/>
          <w:sz w:val="23"/>
          <w:szCs w:val="23"/>
          <w:lang w:val="et-EE" w:eastAsia="et-EE"/>
        </w:rPr>
      </w:pPr>
      <w:r w:rsidRPr="009121A7">
        <w:rPr>
          <w:noProof/>
          <w:color w:val="000000"/>
          <w:sz w:val="23"/>
          <w:szCs w:val="23"/>
          <w:lang w:val="et-EE" w:eastAsia="et-EE"/>
        </w:rPr>
        <w:t xml:space="preserve">3. </w:t>
      </w:r>
      <w:hyperlink r:id="rId10" w:history="1">
        <w:r w:rsidRPr="009121A7">
          <w:rPr>
            <w:rStyle w:val="Hyperlink"/>
            <w:noProof/>
            <w:sz w:val="23"/>
            <w:szCs w:val="23"/>
            <w:lang w:val="et-EE" w:eastAsia="et-EE"/>
          </w:rPr>
          <w:t>http://www.kliinikum.ee/yhendlabor/analueueside-aineregister</w:t>
        </w:r>
      </w:hyperlink>
    </w:p>
    <w:p w:rsidR="008A1B51" w:rsidRPr="009121A7" w:rsidRDefault="004C3AA0" w:rsidP="004C3AA0">
      <w:pPr>
        <w:autoSpaceDE w:val="0"/>
        <w:autoSpaceDN w:val="0"/>
        <w:adjustRightInd w:val="0"/>
        <w:jc w:val="both"/>
        <w:rPr>
          <w:noProof/>
          <w:color w:val="000000"/>
          <w:sz w:val="23"/>
          <w:szCs w:val="23"/>
          <w:lang w:val="et-EE" w:eastAsia="et-EE"/>
        </w:rPr>
      </w:pPr>
      <w:r w:rsidRPr="009121A7">
        <w:rPr>
          <w:noProof/>
          <w:color w:val="000000"/>
          <w:sz w:val="23"/>
          <w:szCs w:val="23"/>
          <w:lang w:val="et-EE" w:eastAsia="et-EE"/>
        </w:rPr>
        <w:t xml:space="preserve">4. </w:t>
      </w:r>
      <w:hyperlink r:id="rId11" w:history="1">
        <w:r w:rsidR="00654624" w:rsidRPr="009121A7">
          <w:rPr>
            <w:rStyle w:val="Hyperlink"/>
            <w:noProof/>
            <w:sz w:val="23"/>
            <w:szCs w:val="23"/>
            <w:lang w:val="et-EE" w:eastAsia="et-EE"/>
          </w:rPr>
          <w:t>http://www.kliinikum.ee/infektsioonikontrolliteenistus/IK_juhendid.htm</w:t>
        </w:r>
      </w:hyperlink>
      <w:r w:rsidR="008A1B51" w:rsidRPr="009121A7">
        <w:rPr>
          <w:noProof/>
          <w:color w:val="000000"/>
          <w:sz w:val="23"/>
          <w:szCs w:val="23"/>
          <w:lang w:val="et-EE" w:eastAsia="et-EE"/>
        </w:rPr>
        <w:t xml:space="preserve">. </w:t>
      </w:r>
    </w:p>
    <w:p w:rsidR="00654624" w:rsidRPr="009121A7" w:rsidRDefault="00654624" w:rsidP="00D07E6C">
      <w:pPr>
        <w:ind w:left="284" w:hanging="284"/>
        <w:rPr>
          <w:noProof/>
          <w:lang w:val="et-EE"/>
        </w:rPr>
      </w:pPr>
      <w:r w:rsidRPr="009121A7">
        <w:rPr>
          <w:noProof/>
          <w:lang w:val="et-EE"/>
        </w:rPr>
        <w:t>5. Infektsioonhaigused. Toim.: J. Eskola, P. Huovinen, V. Valtonen, M. Maimets (eritoim.), Medicina 2000.</w:t>
      </w:r>
    </w:p>
    <w:sectPr w:rsidR="00654624" w:rsidRPr="009121A7">
      <w:headerReference w:type="default" r:id="rId12"/>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09F" w:rsidRDefault="00B7409F" w:rsidP="00827D2B">
      <w:r>
        <w:separator/>
      </w:r>
    </w:p>
  </w:endnote>
  <w:endnote w:type="continuationSeparator" w:id="0">
    <w:p w:rsidR="00B7409F" w:rsidRDefault="00B7409F" w:rsidP="0082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09F" w:rsidRDefault="00B7409F" w:rsidP="00827D2B">
      <w:r>
        <w:separator/>
      </w:r>
    </w:p>
  </w:footnote>
  <w:footnote w:type="continuationSeparator" w:id="0">
    <w:p w:rsidR="00B7409F" w:rsidRDefault="00B7409F" w:rsidP="00827D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0A9" w:rsidRDefault="003440A9">
    <w:pPr>
      <w:pStyle w:val="Header"/>
      <w:jc w:val="right"/>
    </w:pPr>
    <w:r>
      <w:fldChar w:fldCharType="begin"/>
    </w:r>
    <w:r>
      <w:instrText>PAGE   \* MERGEFORMAT</w:instrText>
    </w:r>
    <w:r>
      <w:fldChar w:fldCharType="separate"/>
    </w:r>
    <w:r w:rsidR="00A058C2" w:rsidRPr="00A058C2">
      <w:rPr>
        <w:noProof/>
        <w:lang w:val="et-EE"/>
      </w:rPr>
      <w:t>3</w:t>
    </w:r>
    <w:r>
      <w:fldChar w:fldCharType="end"/>
    </w:r>
  </w:p>
  <w:p w:rsidR="003440A9" w:rsidRDefault="003440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21577"/>
    <w:multiLevelType w:val="hybridMultilevel"/>
    <w:tmpl w:val="E9E47006"/>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 w15:restartNumberingAfterBreak="0">
    <w:nsid w:val="0E4C19D8"/>
    <w:multiLevelType w:val="hybridMultilevel"/>
    <w:tmpl w:val="305E01DA"/>
    <w:lvl w:ilvl="0" w:tplc="0425000F">
      <w:start w:val="1"/>
      <w:numFmt w:val="decimal"/>
      <w:lvlText w:val="%1."/>
      <w:lvlJc w:val="lef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 w15:restartNumberingAfterBreak="0">
    <w:nsid w:val="1557538F"/>
    <w:multiLevelType w:val="hybridMultilevel"/>
    <w:tmpl w:val="4BD0D7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54332"/>
    <w:multiLevelType w:val="hybridMultilevel"/>
    <w:tmpl w:val="25161522"/>
    <w:lvl w:ilvl="0" w:tplc="005E93CA">
      <w:start w:val="1"/>
      <w:numFmt w:val="upperLetter"/>
      <w:lvlText w:val="%1."/>
      <w:lvlJc w:val="left"/>
      <w:pPr>
        <w:ind w:left="720" w:hanging="360"/>
      </w:pPr>
      <w:rPr>
        <w:rFonts w:cs="Times New Roman" w:hint="default"/>
        <w:b/>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4" w15:restartNumberingAfterBreak="0">
    <w:nsid w:val="1F467DEF"/>
    <w:multiLevelType w:val="hybridMultilevel"/>
    <w:tmpl w:val="212A9CE0"/>
    <w:lvl w:ilvl="0" w:tplc="005E93CA">
      <w:start w:val="1"/>
      <w:numFmt w:val="upperLetter"/>
      <w:lvlText w:val="%1."/>
      <w:lvlJc w:val="left"/>
      <w:pPr>
        <w:ind w:left="720" w:hanging="360"/>
      </w:pPr>
      <w:rPr>
        <w:rFonts w:cs="Times New Roman" w:hint="default"/>
        <w:b/>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5" w15:restartNumberingAfterBreak="0">
    <w:nsid w:val="1FE30513"/>
    <w:multiLevelType w:val="hybridMultilevel"/>
    <w:tmpl w:val="99B89798"/>
    <w:lvl w:ilvl="0" w:tplc="0425000F">
      <w:start w:val="1"/>
      <w:numFmt w:val="decimal"/>
      <w:lvlText w:val="%1."/>
      <w:lvlJc w:val="left"/>
      <w:pPr>
        <w:ind w:left="720" w:hanging="360"/>
      </w:pPr>
      <w:rPr>
        <w:rFonts w:cs="Times New Roman" w:hint="default"/>
      </w:rPr>
    </w:lvl>
    <w:lvl w:ilvl="1" w:tplc="04250003">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2227591A"/>
    <w:multiLevelType w:val="hybridMultilevel"/>
    <w:tmpl w:val="838040F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22B244B3"/>
    <w:multiLevelType w:val="hybridMultilevel"/>
    <w:tmpl w:val="1256E63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27E54190"/>
    <w:multiLevelType w:val="hybridMultilevel"/>
    <w:tmpl w:val="C18EFB6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3BB7087F"/>
    <w:multiLevelType w:val="hybridMultilevel"/>
    <w:tmpl w:val="375ADF2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3D8D04B4"/>
    <w:multiLevelType w:val="hybridMultilevel"/>
    <w:tmpl w:val="4DE0042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3EB96E75"/>
    <w:multiLevelType w:val="hybridMultilevel"/>
    <w:tmpl w:val="BC0C9F18"/>
    <w:lvl w:ilvl="0" w:tplc="0425000F">
      <w:start w:val="1"/>
      <w:numFmt w:val="decimal"/>
      <w:lvlText w:val="%1."/>
      <w:lvlJc w:val="left"/>
      <w:pPr>
        <w:ind w:left="720" w:hanging="360"/>
      </w:pPr>
      <w:rPr>
        <w:rFonts w:cs="Times New Roman" w:hint="default"/>
      </w:rPr>
    </w:lvl>
    <w:lvl w:ilvl="1" w:tplc="04250003">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40FC35FB"/>
    <w:multiLevelType w:val="hybridMultilevel"/>
    <w:tmpl w:val="3BE8B8F0"/>
    <w:lvl w:ilvl="0" w:tplc="005E93CA">
      <w:start w:val="1"/>
      <w:numFmt w:val="upperLetter"/>
      <w:lvlText w:val="%1."/>
      <w:lvlJc w:val="left"/>
      <w:pPr>
        <w:ind w:left="720" w:hanging="360"/>
      </w:pPr>
      <w:rPr>
        <w:rFonts w:cs="Times New Roman" w:hint="default"/>
        <w:b/>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3" w15:restartNumberingAfterBreak="0">
    <w:nsid w:val="4BCB603D"/>
    <w:multiLevelType w:val="singleLevel"/>
    <w:tmpl w:val="0C09000F"/>
    <w:lvl w:ilvl="0">
      <w:start w:val="1"/>
      <w:numFmt w:val="decimal"/>
      <w:lvlText w:val="%1."/>
      <w:lvlJc w:val="left"/>
      <w:pPr>
        <w:tabs>
          <w:tab w:val="num" w:pos="360"/>
        </w:tabs>
        <w:ind w:left="360" w:hanging="360"/>
      </w:pPr>
      <w:rPr>
        <w:rFonts w:cs="Times New Roman" w:hint="default"/>
      </w:rPr>
    </w:lvl>
  </w:abstractNum>
  <w:abstractNum w:abstractNumId="14" w15:restartNumberingAfterBreak="0">
    <w:nsid w:val="5E286D75"/>
    <w:multiLevelType w:val="hybridMultilevel"/>
    <w:tmpl w:val="F47CBBBE"/>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5F7F57C4"/>
    <w:multiLevelType w:val="hybridMultilevel"/>
    <w:tmpl w:val="A32AF6F4"/>
    <w:lvl w:ilvl="0" w:tplc="0C09000F">
      <w:start w:val="1"/>
      <w:numFmt w:val="decimal"/>
      <w:lvlText w:val="%1."/>
      <w:lvlJc w:val="left"/>
      <w:pPr>
        <w:ind w:left="644" w:hanging="360"/>
      </w:pPr>
      <w:rPr>
        <w:rFonts w:cs="Times New Roman" w:hint="default"/>
      </w:rPr>
    </w:lvl>
    <w:lvl w:ilvl="1" w:tplc="04250019" w:tentative="1">
      <w:start w:val="1"/>
      <w:numFmt w:val="lowerLetter"/>
      <w:lvlText w:val="%2."/>
      <w:lvlJc w:val="left"/>
      <w:pPr>
        <w:ind w:left="1364" w:hanging="360"/>
      </w:pPr>
      <w:rPr>
        <w:rFonts w:cs="Times New Roman"/>
      </w:rPr>
    </w:lvl>
    <w:lvl w:ilvl="2" w:tplc="0425001B" w:tentative="1">
      <w:start w:val="1"/>
      <w:numFmt w:val="lowerRoman"/>
      <w:lvlText w:val="%3."/>
      <w:lvlJc w:val="right"/>
      <w:pPr>
        <w:ind w:left="2084" w:hanging="180"/>
      </w:pPr>
      <w:rPr>
        <w:rFonts w:cs="Times New Roman"/>
      </w:rPr>
    </w:lvl>
    <w:lvl w:ilvl="3" w:tplc="0425000F" w:tentative="1">
      <w:start w:val="1"/>
      <w:numFmt w:val="decimal"/>
      <w:lvlText w:val="%4."/>
      <w:lvlJc w:val="left"/>
      <w:pPr>
        <w:ind w:left="2804" w:hanging="360"/>
      </w:pPr>
      <w:rPr>
        <w:rFonts w:cs="Times New Roman"/>
      </w:rPr>
    </w:lvl>
    <w:lvl w:ilvl="4" w:tplc="04250019" w:tentative="1">
      <w:start w:val="1"/>
      <w:numFmt w:val="lowerLetter"/>
      <w:lvlText w:val="%5."/>
      <w:lvlJc w:val="left"/>
      <w:pPr>
        <w:ind w:left="3524" w:hanging="360"/>
      </w:pPr>
      <w:rPr>
        <w:rFonts w:cs="Times New Roman"/>
      </w:rPr>
    </w:lvl>
    <w:lvl w:ilvl="5" w:tplc="0425001B" w:tentative="1">
      <w:start w:val="1"/>
      <w:numFmt w:val="lowerRoman"/>
      <w:lvlText w:val="%6."/>
      <w:lvlJc w:val="right"/>
      <w:pPr>
        <w:ind w:left="4244" w:hanging="180"/>
      </w:pPr>
      <w:rPr>
        <w:rFonts w:cs="Times New Roman"/>
      </w:rPr>
    </w:lvl>
    <w:lvl w:ilvl="6" w:tplc="0425000F" w:tentative="1">
      <w:start w:val="1"/>
      <w:numFmt w:val="decimal"/>
      <w:lvlText w:val="%7."/>
      <w:lvlJc w:val="left"/>
      <w:pPr>
        <w:ind w:left="4964" w:hanging="360"/>
      </w:pPr>
      <w:rPr>
        <w:rFonts w:cs="Times New Roman"/>
      </w:rPr>
    </w:lvl>
    <w:lvl w:ilvl="7" w:tplc="04250019" w:tentative="1">
      <w:start w:val="1"/>
      <w:numFmt w:val="lowerLetter"/>
      <w:lvlText w:val="%8."/>
      <w:lvlJc w:val="left"/>
      <w:pPr>
        <w:ind w:left="5684" w:hanging="360"/>
      </w:pPr>
      <w:rPr>
        <w:rFonts w:cs="Times New Roman"/>
      </w:rPr>
    </w:lvl>
    <w:lvl w:ilvl="8" w:tplc="0425001B" w:tentative="1">
      <w:start w:val="1"/>
      <w:numFmt w:val="lowerRoman"/>
      <w:lvlText w:val="%9."/>
      <w:lvlJc w:val="right"/>
      <w:pPr>
        <w:ind w:left="6404" w:hanging="180"/>
      </w:pPr>
      <w:rPr>
        <w:rFonts w:cs="Times New Roman"/>
      </w:rPr>
    </w:lvl>
  </w:abstractNum>
  <w:abstractNum w:abstractNumId="16" w15:restartNumberingAfterBreak="0">
    <w:nsid w:val="604E6706"/>
    <w:multiLevelType w:val="hybridMultilevel"/>
    <w:tmpl w:val="44ACC672"/>
    <w:lvl w:ilvl="0" w:tplc="0425000F">
      <w:start w:val="1"/>
      <w:numFmt w:val="decimal"/>
      <w:lvlText w:val="%1."/>
      <w:lvlJc w:val="left"/>
      <w:pPr>
        <w:tabs>
          <w:tab w:val="num" w:pos="720"/>
        </w:tabs>
        <w:ind w:left="720" w:hanging="360"/>
      </w:pPr>
      <w:rPr>
        <w:rFonts w:cs="Times New Roman" w:hint="default"/>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0FE2967"/>
    <w:multiLevelType w:val="hybridMultilevel"/>
    <w:tmpl w:val="FC864C68"/>
    <w:lvl w:ilvl="0" w:tplc="0425000F">
      <w:start w:val="1"/>
      <w:numFmt w:val="decimal"/>
      <w:lvlText w:val="%1."/>
      <w:lvlJc w:val="left"/>
      <w:pPr>
        <w:ind w:left="1080" w:hanging="360"/>
      </w:pPr>
      <w:rPr>
        <w:rFonts w:cs="Times New Roman"/>
      </w:rPr>
    </w:lvl>
    <w:lvl w:ilvl="1" w:tplc="04250019" w:tentative="1">
      <w:start w:val="1"/>
      <w:numFmt w:val="lowerLetter"/>
      <w:lvlText w:val="%2."/>
      <w:lvlJc w:val="left"/>
      <w:pPr>
        <w:ind w:left="1800" w:hanging="360"/>
      </w:pPr>
      <w:rPr>
        <w:rFonts w:cs="Times New Roman"/>
      </w:rPr>
    </w:lvl>
    <w:lvl w:ilvl="2" w:tplc="0425001B" w:tentative="1">
      <w:start w:val="1"/>
      <w:numFmt w:val="lowerRoman"/>
      <w:lvlText w:val="%3."/>
      <w:lvlJc w:val="right"/>
      <w:pPr>
        <w:ind w:left="2520" w:hanging="180"/>
      </w:pPr>
      <w:rPr>
        <w:rFonts w:cs="Times New Roman"/>
      </w:rPr>
    </w:lvl>
    <w:lvl w:ilvl="3" w:tplc="0425000F" w:tentative="1">
      <w:start w:val="1"/>
      <w:numFmt w:val="decimal"/>
      <w:lvlText w:val="%4."/>
      <w:lvlJc w:val="left"/>
      <w:pPr>
        <w:ind w:left="3240" w:hanging="360"/>
      </w:pPr>
      <w:rPr>
        <w:rFonts w:cs="Times New Roman"/>
      </w:rPr>
    </w:lvl>
    <w:lvl w:ilvl="4" w:tplc="04250019" w:tentative="1">
      <w:start w:val="1"/>
      <w:numFmt w:val="lowerLetter"/>
      <w:lvlText w:val="%5."/>
      <w:lvlJc w:val="left"/>
      <w:pPr>
        <w:ind w:left="3960" w:hanging="360"/>
      </w:pPr>
      <w:rPr>
        <w:rFonts w:cs="Times New Roman"/>
      </w:rPr>
    </w:lvl>
    <w:lvl w:ilvl="5" w:tplc="0425001B" w:tentative="1">
      <w:start w:val="1"/>
      <w:numFmt w:val="lowerRoman"/>
      <w:lvlText w:val="%6."/>
      <w:lvlJc w:val="right"/>
      <w:pPr>
        <w:ind w:left="4680" w:hanging="180"/>
      </w:pPr>
      <w:rPr>
        <w:rFonts w:cs="Times New Roman"/>
      </w:rPr>
    </w:lvl>
    <w:lvl w:ilvl="6" w:tplc="0425000F" w:tentative="1">
      <w:start w:val="1"/>
      <w:numFmt w:val="decimal"/>
      <w:lvlText w:val="%7."/>
      <w:lvlJc w:val="left"/>
      <w:pPr>
        <w:ind w:left="5400" w:hanging="360"/>
      </w:pPr>
      <w:rPr>
        <w:rFonts w:cs="Times New Roman"/>
      </w:rPr>
    </w:lvl>
    <w:lvl w:ilvl="7" w:tplc="04250019" w:tentative="1">
      <w:start w:val="1"/>
      <w:numFmt w:val="lowerLetter"/>
      <w:lvlText w:val="%8."/>
      <w:lvlJc w:val="left"/>
      <w:pPr>
        <w:ind w:left="6120" w:hanging="360"/>
      </w:pPr>
      <w:rPr>
        <w:rFonts w:cs="Times New Roman"/>
      </w:rPr>
    </w:lvl>
    <w:lvl w:ilvl="8" w:tplc="0425001B" w:tentative="1">
      <w:start w:val="1"/>
      <w:numFmt w:val="lowerRoman"/>
      <w:lvlText w:val="%9."/>
      <w:lvlJc w:val="right"/>
      <w:pPr>
        <w:ind w:left="6840" w:hanging="180"/>
      </w:pPr>
      <w:rPr>
        <w:rFonts w:cs="Times New Roman"/>
      </w:rPr>
    </w:lvl>
  </w:abstractNum>
  <w:abstractNum w:abstractNumId="18" w15:restartNumberingAfterBreak="0">
    <w:nsid w:val="67754721"/>
    <w:multiLevelType w:val="hybridMultilevel"/>
    <w:tmpl w:val="0596AF8C"/>
    <w:lvl w:ilvl="0" w:tplc="0425000F">
      <w:start w:val="1"/>
      <w:numFmt w:val="decimal"/>
      <w:lvlText w:val="%1."/>
      <w:lvlJc w:val="lef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9" w15:restartNumberingAfterBreak="0">
    <w:nsid w:val="67E46707"/>
    <w:multiLevelType w:val="hybridMultilevel"/>
    <w:tmpl w:val="667AE1B8"/>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0" w15:restartNumberingAfterBreak="0">
    <w:nsid w:val="6A7F5CCA"/>
    <w:multiLevelType w:val="hybridMultilevel"/>
    <w:tmpl w:val="E8A8F7E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15:restartNumberingAfterBreak="0">
    <w:nsid w:val="6D0C3F02"/>
    <w:multiLevelType w:val="hybridMultilevel"/>
    <w:tmpl w:val="DAF6AD26"/>
    <w:lvl w:ilvl="0" w:tplc="0425000F">
      <w:start w:val="1"/>
      <w:numFmt w:val="decimal"/>
      <w:lvlText w:val="%1."/>
      <w:lvlJc w:val="left"/>
      <w:pPr>
        <w:ind w:left="1080" w:hanging="360"/>
      </w:pPr>
      <w:rPr>
        <w:rFonts w:cs="Times New Roman"/>
      </w:rPr>
    </w:lvl>
    <w:lvl w:ilvl="1" w:tplc="04250019" w:tentative="1">
      <w:start w:val="1"/>
      <w:numFmt w:val="lowerLetter"/>
      <w:lvlText w:val="%2."/>
      <w:lvlJc w:val="left"/>
      <w:pPr>
        <w:ind w:left="1800" w:hanging="360"/>
      </w:pPr>
      <w:rPr>
        <w:rFonts w:cs="Times New Roman"/>
      </w:rPr>
    </w:lvl>
    <w:lvl w:ilvl="2" w:tplc="0425001B" w:tentative="1">
      <w:start w:val="1"/>
      <w:numFmt w:val="lowerRoman"/>
      <w:lvlText w:val="%3."/>
      <w:lvlJc w:val="right"/>
      <w:pPr>
        <w:ind w:left="2520" w:hanging="180"/>
      </w:pPr>
      <w:rPr>
        <w:rFonts w:cs="Times New Roman"/>
      </w:rPr>
    </w:lvl>
    <w:lvl w:ilvl="3" w:tplc="0425000F" w:tentative="1">
      <w:start w:val="1"/>
      <w:numFmt w:val="decimal"/>
      <w:lvlText w:val="%4."/>
      <w:lvlJc w:val="left"/>
      <w:pPr>
        <w:ind w:left="3240" w:hanging="360"/>
      </w:pPr>
      <w:rPr>
        <w:rFonts w:cs="Times New Roman"/>
      </w:rPr>
    </w:lvl>
    <w:lvl w:ilvl="4" w:tplc="04250019" w:tentative="1">
      <w:start w:val="1"/>
      <w:numFmt w:val="lowerLetter"/>
      <w:lvlText w:val="%5."/>
      <w:lvlJc w:val="left"/>
      <w:pPr>
        <w:ind w:left="3960" w:hanging="360"/>
      </w:pPr>
      <w:rPr>
        <w:rFonts w:cs="Times New Roman"/>
      </w:rPr>
    </w:lvl>
    <w:lvl w:ilvl="5" w:tplc="0425001B" w:tentative="1">
      <w:start w:val="1"/>
      <w:numFmt w:val="lowerRoman"/>
      <w:lvlText w:val="%6."/>
      <w:lvlJc w:val="right"/>
      <w:pPr>
        <w:ind w:left="4680" w:hanging="180"/>
      </w:pPr>
      <w:rPr>
        <w:rFonts w:cs="Times New Roman"/>
      </w:rPr>
    </w:lvl>
    <w:lvl w:ilvl="6" w:tplc="0425000F" w:tentative="1">
      <w:start w:val="1"/>
      <w:numFmt w:val="decimal"/>
      <w:lvlText w:val="%7."/>
      <w:lvlJc w:val="left"/>
      <w:pPr>
        <w:ind w:left="5400" w:hanging="360"/>
      </w:pPr>
      <w:rPr>
        <w:rFonts w:cs="Times New Roman"/>
      </w:rPr>
    </w:lvl>
    <w:lvl w:ilvl="7" w:tplc="04250019" w:tentative="1">
      <w:start w:val="1"/>
      <w:numFmt w:val="lowerLetter"/>
      <w:lvlText w:val="%8."/>
      <w:lvlJc w:val="left"/>
      <w:pPr>
        <w:ind w:left="6120" w:hanging="360"/>
      </w:pPr>
      <w:rPr>
        <w:rFonts w:cs="Times New Roman"/>
      </w:rPr>
    </w:lvl>
    <w:lvl w:ilvl="8" w:tplc="0425001B" w:tentative="1">
      <w:start w:val="1"/>
      <w:numFmt w:val="lowerRoman"/>
      <w:lvlText w:val="%9."/>
      <w:lvlJc w:val="right"/>
      <w:pPr>
        <w:ind w:left="6840" w:hanging="180"/>
      </w:pPr>
      <w:rPr>
        <w:rFonts w:cs="Times New Roman"/>
      </w:rPr>
    </w:lvl>
  </w:abstractNum>
  <w:abstractNum w:abstractNumId="22" w15:restartNumberingAfterBreak="0">
    <w:nsid w:val="7176042C"/>
    <w:multiLevelType w:val="hybridMultilevel"/>
    <w:tmpl w:val="37F419AC"/>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3" w15:restartNumberingAfterBreak="0">
    <w:nsid w:val="7881490B"/>
    <w:multiLevelType w:val="hybridMultilevel"/>
    <w:tmpl w:val="77268E5C"/>
    <w:lvl w:ilvl="0" w:tplc="04250001">
      <w:start w:val="1"/>
      <w:numFmt w:val="bullet"/>
      <w:lvlText w:val=""/>
      <w:lvlJc w:val="left"/>
      <w:pPr>
        <w:ind w:left="720" w:hanging="360"/>
      </w:pPr>
      <w:rPr>
        <w:rFonts w:ascii="Symbol" w:hAnsi="Symbol" w:hint="default"/>
      </w:rPr>
    </w:lvl>
    <w:lvl w:ilvl="1" w:tplc="EF60CC04">
      <w:start w:val="10"/>
      <w:numFmt w:val="bullet"/>
      <w:lvlText w:val="•"/>
      <w:lvlJc w:val="left"/>
      <w:pPr>
        <w:ind w:left="1440" w:hanging="360"/>
      </w:pPr>
      <w:rPr>
        <w:rFonts w:ascii="Times New Roman" w:eastAsiaTheme="minorEastAsia" w:hAnsi="Times New Roman"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15:restartNumberingAfterBreak="0">
    <w:nsid w:val="7A3819A7"/>
    <w:multiLevelType w:val="hybridMultilevel"/>
    <w:tmpl w:val="B9A2203E"/>
    <w:lvl w:ilvl="0" w:tplc="0C09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5" w15:restartNumberingAfterBreak="0">
    <w:nsid w:val="7AD74DD3"/>
    <w:multiLevelType w:val="hybridMultilevel"/>
    <w:tmpl w:val="BE400EFC"/>
    <w:lvl w:ilvl="0" w:tplc="0425000F">
      <w:start w:val="1"/>
      <w:numFmt w:val="decimal"/>
      <w:lvlText w:val="%1."/>
      <w:lvlJc w:val="left"/>
      <w:pPr>
        <w:ind w:left="720" w:hanging="360"/>
      </w:pPr>
      <w:rPr>
        <w:rFonts w:cs="Times New Roman"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6"/>
  </w:num>
  <w:num w:numId="4">
    <w:abstractNumId w:val="0"/>
  </w:num>
  <w:num w:numId="5">
    <w:abstractNumId w:val="16"/>
  </w:num>
  <w:num w:numId="6">
    <w:abstractNumId w:val="10"/>
  </w:num>
  <w:num w:numId="7">
    <w:abstractNumId w:val="23"/>
  </w:num>
  <w:num w:numId="8">
    <w:abstractNumId w:val="14"/>
  </w:num>
  <w:num w:numId="9">
    <w:abstractNumId w:val="9"/>
  </w:num>
  <w:num w:numId="10">
    <w:abstractNumId w:val="20"/>
  </w:num>
  <w:num w:numId="11">
    <w:abstractNumId w:val="12"/>
  </w:num>
  <w:num w:numId="12">
    <w:abstractNumId w:val="3"/>
  </w:num>
  <w:num w:numId="13">
    <w:abstractNumId w:val="4"/>
  </w:num>
  <w:num w:numId="14">
    <w:abstractNumId w:val="15"/>
  </w:num>
  <w:num w:numId="15">
    <w:abstractNumId w:val="24"/>
  </w:num>
  <w:num w:numId="16">
    <w:abstractNumId w:val="18"/>
  </w:num>
  <w:num w:numId="17">
    <w:abstractNumId w:val="19"/>
  </w:num>
  <w:num w:numId="18">
    <w:abstractNumId w:val="2"/>
  </w:num>
  <w:num w:numId="19">
    <w:abstractNumId w:val="8"/>
  </w:num>
  <w:num w:numId="20">
    <w:abstractNumId w:val="1"/>
  </w:num>
  <w:num w:numId="21">
    <w:abstractNumId w:val="22"/>
  </w:num>
  <w:num w:numId="22">
    <w:abstractNumId w:val="17"/>
  </w:num>
  <w:num w:numId="23">
    <w:abstractNumId w:val="11"/>
  </w:num>
  <w:num w:numId="24">
    <w:abstractNumId w:val="21"/>
  </w:num>
  <w:num w:numId="25">
    <w:abstractNumId w:val="25"/>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744"/>
    <w:rsid w:val="00055F6E"/>
    <w:rsid w:val="000B1148"/>
    <w:rsid w:val="000D00F1"/>
    <w:rsid w:val="001534D6"/>
    <w:rsid w:val="001933D4"/>
    <w:rsid w:val="00202DC8"/>
    <w:rsid w:val="00225CE2"/>
    <w:rsid w:val="0026332E"/>
    <w:rsid w:val="002A0745"/>
    <w:rsid w:val="002D6049"/>
    <w:rsid w:val="00336893"/>
    <w:rsid w:val="003440A9"/>
    <w:rsid w:val="0037609F"/>
    <w:rsid w:val="003D1130"/>
    <w:rsid w:val="003D4246"/>
    <w:rsid w:val="004130A3"/>
    <w:rsid w:val="00436234"/>
    <w:rsid w:val="0047316C"/>
    <w:rsid w:val="004B6F00"/>
    <w:rsid w:val="004C3AA0"/>
    <w:rsid w:val="00504B7A"/>
    <w:rsid w:val="005E40FF"/>
    <w:rsid w:val="006130AC"/>
    <w:rsid w:val="0062779F"/>
    <w:rsid w:val="00654624"/>
    <w:rsid w:val="00661997"/>
    <w:rsid w:val="00667374"/>
    <w:rsid w:val="00695965"/>
    <w:rsid w:val="006A03FF"/>
    <w:rsid w:val="006C21E0"/>
    <w:rsid w:val="006D3184"/>
    <w:rsid w:val="007A3744"/>
    <w:rsid w:val="007F14A6"/>
    <w:rsid w:val="00827D2B"/>
    <w:rsid w:val="008A1B51"/>
    <w:rsid w:val="008A3D99"/>
    <w:rsid w:val="008D291D"/>
    <w:rsid w:val="008E5015"/>
    <w:rsid w:val="008F6F2E"/>
    <w:rsid w:val="0090520B"/>
    <w:rsid w:val="009121A7"/>
    <w:rsid w:val="00943CA6"/>
    <w:rsid w:val="0096431B"/>
    <w:rsid w:val="00A058C2"/>
    <w:rsid w:val="00A73428"/>
    <w:rsid w:val="00A82580"/>
    <w:rsid w:val="00A95D55"/>
    <w:rsid w:val="00AD36E7"/>
    <w:rsid w:val="00AD44EB"/>
    <w:rsid w:val="00AF4E20"/>
    <w:rsid w:val="00B21887"/>
    <w:rsid w:val="00B7409F"/>
    <w:rsid w:val="00BA5362"/>
    <w:rsid w:val="00BB270E"/>
    <w:rsid w:val="00BC05E1"/>
    <w:rsid w:val="00BD510B"/>
    <w:rsid w:val="00C05407"/>
    <w:rsid w:val="00C2038E"/>
    <w:rsid w:val="00C57051"/>
    <w:rsid w:val="00CA27E7"/>
    <w:rsid w:val="00CD7077"/>
    <w:rsid w:val="00D07E6C"/>
    <w:rsid w:val="00D53C62"/>
    <w:rsid w:val="00DA727A"/>
    <w:rsid w:val="00DD7042"/>
    <w:rsid w:val="00E13AAA"/>
    <w:rsid w:val="00E77B43"/>
    <w:rsid w:val="00EA7B96"/>
    <w:rsid w:val="00EE581A"/>
    <w:rsid w:val="00EF266F"/>
    <w:rsid w:val="00F0575A"/>
    <w:rsid w:val="00F07D4A"/>
    <w:rsid w:val="00F42321"/>
    <w:rsid w:val="00FB4FDD"/>
    <w:rsid w:val="00FE4C5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52D8B2"/>
  <w14:defaultImageDpi w14:val="0"/>
  <w15:docId w15:val="{5D5E51AA-CAC6-4560-9A6D-411231DD8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t-EE" w:eastAsia="et-E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uiPriority="0"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Indent 2" w:semiHidden="1" w:uiPriority="0"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hAnsi="Times New Roman"/>
      <w:sz w:val="24"/>
      <w:szCs w:val="24"/>
      <w:lang w:val="en-GB" w:eastAsia="en-US"/>
    </w:rPr>
  </w:style>
  <w:style w:type="paragraph" w:styleId="Heading1">
    <w:name w:val="heading 1"/>
    <w:basedOn w:val="Normal"/>
    <w:next w:val="Normal"/>
    <w:link w:val="Heading1Char"/>
    <w:uiPriority w:val="9"/>
    <w:qFormat/>
    <w:rsid w:val="008A1B51"/>
    <w:pPr>
      <w:keepNext/>
      <w:tabs>
        <w:tab w:val="left" w:pos="284"/>
        <w:tab w:val="left" w:pos="567"/>
        <w:tab w:val="right" w:leader="dot" w:pos="8789"/>
      </w:tabs>
      <w:spacing w:after="120"/>
      <w:outlineLvl w:val="0"/>
    </w:pPr>
    <w:rPr>
      <w:b/>
      <w:sz w:val="20"/>
      <w:szCs w:val="20"/>
      <w:lang w:val="et-EE"/>
    </w:rPr>
  </w:style>
  <w:style w:type="paragraph" w:styleId="Heading3">
    <w:name w:val="heading 3"/>
    <w:basedOn w:val="Normal"/>
    <w:next w:val="Normal"/>
    <w:link w:val="Heading3Char"/>
    <w:uiPriority w:val="9"/>
    <w:qFormat/>
    <w:rsid w:val="008A1B51"/>
    <w:pPr>
      <w:keepNext/>
      <w:outlineLvl w:val="2"/>
    </w:pPr>
    <w:rPr>
      <w:b/>
      <w:noProof/>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8A1B51"/>
    <w:rPr>
      <w:rFonts w:ascii="Times New Roman" w:hAnsi="Times New Roman" w:cs="Times New Roman"/>
      <w:b/>
      <w:noProof/>
      <w:sz w:val="20"/>
      <w:szCs w:val="20"/>
      <w:lang w:val="en-US" w:eastAsia="en-US"/>
    </w:rPr>
  </w:style>
  <w:style w:type="paragraph" w:styleId="Title">
    <w:name w:val="Title"/>
    <w:basedOn w:val="Normal"/>
    <w:link w:val="TitleChar"/>
    <w:uiPriority w:val="99"/>
    <w:qFormat/>
    <w:pPr>
      <w:jc w:val="center"/>
    </w:pPr>
    <w:rPr>
      <w:b/>
      <w:bCs/>
      <w:sz w:val="32"/>
      <w:szCs w:val="32"/>
      <w:lang w:val="et-EE"/>
    </w:rPr>
  </w:style>
  <w:style w:type="character" w:customStyle="1" w:styleId="Heading1Char">
    <w:name w:val="Heading 1 Char"/>
    <w:basedOn w:val="DefaultParagraphFont"/>
    <w:link w:val="Heading1"/>
    <w:uiPriority w:val="9"/>
    <w:locked/>
    <w:rsid w:val="008A1B51"/>
    <w:rPr>
      <w:rFonts w:ascii="Times New Roman" w:hAnsi="Times New Roman" w:cs="Times New Roman"/>
      <w:b/>
      <w:sz w:val="20"/>
      <w:szCs w:val="20"/>
      <w:lang w:val="x-none" w:eastAsia="en-US"/>
    </w:rPr>
  </w:style>
  <w:style w:type="paragraph" w:customStyle="1" w:styleId="Default">
    <w:name w:val="Default"/>
    <w:rsid w:val="0037609F"/>
    <w:pPr>
      <w:autoSpaceDE w:val="0"/>
      <w:autoSpaceDN w:val="0"/>
      <w:adjustRightInd w:val="0"/>
      <w:spacing w:after="0" w:line="240" w:lineRule="auto"/>
    </w:pPr>
    <w:rPr>
      <w:rFonts w:ascii="Times New Roman" w:hAnsi="Times New Roman"/>
      <w:color w:val="000000"/>
      <w:sz w:val="24"/>
      <w:szCs w:val="24"/>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en-GB" w:eastAsia="en-US"/>
    </w:rPr>
  </w:style>
  <w:style w:type="character" w:styleId="Hyperlink">
    <w:name w:val="Hyperlink"/>
    <w:basedOn w:val="DefaultParagraphFont"/>
    <w:uiPriority w:val="99"/>
    <w:unhideWhenUsed/>
    <w:rsid w:val="00BD510B"/>
    <w:rPr>
      <w:rFonts w:cs="Times New Roman"/>
      <w:color w:val="0000FF"/>
      <w:u w:val="single"/>
    </w:rPr>
  </w:style>
  <w:style w:type="paragraph" w:styleId="ListParagraph">
    <w:name w:val="List Paragraph"/>
    <w:basedOn w:val="Normal"/>
    <w:uiPriority w:val="34"/>
    <w:qFormat/>
    <w:rsid w:val="00B21887"/>
    <w:pPr>
      <w:spacing w:after="200" w:line="276" w:lineRule="auto"/>
      <w:ind w:left="720"/>
      <w:contextualSpacing/>
    </w:pPr>
    <w:rPr>
      <w:rFonts w:ascii="Calibri" w:hAnsi="Calibri" w:cs="Arial"/>
      <w:sz w:val="22"/>
      <w:szCs w:val="22"/>
      <w:lang w:val="et-EE" w:eastAsia="et-EE"/>
    </w:rPr>
  </w:style>
  <w:style w:type="paragraph" w:styleId="Footer">
    <w:name w:val="footer"/>
    <w:basedOn w:val="Normal"/>
    <w:link w:val="FooterChar"/>
    <w:uiPriority w:val="99"/>
    <w:rsid w:val="001534D6"/>
    <w:pPr>
      <w:tabs>
        <w:tab w:val="center" w:pos="4153"/>
        <w:tab w:val="right" w:pos="8306"/>
      </w:tabs>
    </w:pPr>
    <w:rPr>
      <w:lang w:val="en-US" w:eastAsia="et-EE"/>
    </w:rPr>
  </w:style>
  <w:style w:type="paragraph" w:styleId="BodyTextIndent2">
    <w:name w:val="Body Text Indent 2"/>
    <w:basedOn w:val="Normal"/>
    <w:link w:val="BodyTextIndent2Char"/>
    <w:uiPriority w:val="99"/>
    <w:rsid w:val="008A1B51"/>
    <w:pPr>
      <w:tabs>
        <w:tab w:val="left" w:pos="284"/>
        <w:tab w:val="right" w:leader="dot" w:pos="8789"/>
      </w:tabs>
      <w:ind w:left="284"/>
      <w:jc w:val="both"/>
    </w:pPr>
    <w:rPr>
      <w:szCs w:val="20"/>
      <w:lang w:val="et-EE"/>
    </w:rPr>
  </w:style>
  <w:style w:type="character" w:customStyle="1" w:styleId="FooterChar">
    <w:name w:val="Footer Char"/>
    <w:basedOn w:val="DefaultParagraphFont"/>
    <w:link w:val="Footer"/>
    <w:uiPriority w:val="99"/>
    <w:locked/>
    <w:rsid w:val="001534D6"/>
    <w:rPr>
      <w:rFonts w:ascii="Times New Roman" w:hAnsi="Times New Roman" w:cs="Times New Roman"/>
      <w:sz w:val="24"/>
      <w:szCs w:val="24"/>
      <w:lang w:val="en-US" w:eastAsia="x-none"/>
    </w:rPr>
  </w:style>
  <w:style w:type="paragraph" w:styleId="Header">
    <w:name w:val="header"/>
    <w:basedOn w:val="Normal"/>
    <w:link w:val="HeaderChar"/>
    <w:uiPriority w:val="99"/>
    <w:unhideWhenUsed/>
    <w:rsid w:val="00827D2B"/>
    <w:pPr>
      <w:tabs>
        <w:tab w:val="center" w:pos="4536"/>
        <w:tab w:val="right" w:pos="9072"/>
      </w:tabs>
    </w:pPr>
  </w:style>
  <w:style w:type="character" w:customStyle="1" w:styleId="BodyTextIndent2Char">
    <w:name w:val="Body Text Indent 2 Char"/>
    <w:basedOn w:val="DefaultParagraphFont"/>
    <w:link w:val="BodyTextIndent2"/>
    <w:uiPriority w:val="99"/>
    <w:locked/>
    <w:rsid w:val="008A1B51"/>
    <w:rPr>
      <w:rFonts w:ascii="Times New Roman" w:hAnsi="Times New Roman" w:cs="Times New Roman"/>
      <w:sz w:val="20"/>
      <w:szCs w:val="20"/>
      <w:lang w:val="x-none" w:eastAsia="en-US"/>
    </w:rPr>
  </w:style>
  <w:style w:type="paragraph" w:styleId="BalloonText">
    <w:name w:val="Balloon Text"/>
    <w:basedOn w:val="Normal"/>
    <w:link w:val="BalloonTextChar"/>
    <w:uiPriority w:val="99"/>
    <w:semiHidden/>
    <w:unhideWhenUsed/>
    <w:rsid w:val="00DA727A"/>
    <w:rPr>
      <w:rFonts w:ascii="Tahoma" w:hAnsi="Tahoma" w:cs="Tahoma"/>
      <w:sz w:val="16"/>
      <w:szCs w:val="16"/>
    </w:rPr>
  </w:style>
  <w:style w:type="character" w:customStyle="1" w:styleId="HeaderChar">
    <w:name w:val="Header Char"/>
    <w:basedOn w:val="DefaultParagraphFont"/>
    <w:link w:val="Header"/>
    <w:uiPriority w:val="99"/>
    <w:locked/>
    <w:rsid w:val="00827D2B"/>
    <w:rPr>
      <w:rFonts w:ascii="Times New Roman" w:hAnsi="Times New Roman" w:cs="Times New Roman"/>
      <w:sz w:val="24"/>
      <w:szCs w:val="24"/>
      <w:lang w:val="en-GB" w:eastAsia="en-US"/>
    </w:rPr>
  </w:style>
  <w:style w:type="character" w:customStyle="1" w:styleId="BalloonTextChar">
    <w:name w:val="Balloon Text Char"/>
    <w:basedOn w:val="DefaultParagraphFont"/>
    <w:link w:val="BalloonText"/>
    <w:uiPriority w:val="99"/>
    <w:semiHidden/>
    <w:locked/>
    <w:rsid w:val="00DA727A"/>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990925">
      <w:marLeft w:val="0"/>
      <w:marRight w:val="0"/>
      <w:marTop w:val="0"/>
      <w:marBottom w:val="0"/>
      <w:divBdr>
        <w:top w:val="none" w:sz="0" w:space="0" w:color="auto"/>
        <w:left w:val="none" w:sz="0" w:space="0" w:color="auto"/>
        <w:bottom w:val="none" w:sz="0" w:space="0" w:color="auto"/>
        <w:right w:val="none" w:sz="0" w:space="0" w:color="auto"/>
      </w:divBdr>
    </w:div>
    <w:div w:id="491990926">
      <w:marLeft w:val="0"/>
      <w:marRight w:val="0"/>
      <w:marTop w:val="0"/>
      <w:marBottom w:val="0"/>
      <w:divBdr>
        <w:top w:val="none" w:sz="0" w:space="0" w:color="auto"/>
        <w:left w:val="none" w:sz="0" w:space="0" w:color="auto"/>
        <w:bottom w:val="none" w:sz="0" w:space="0" w:color="auto"/>
        <w:right w:val="none" w:sz="0" w:space="0" w:color="auto"/>
      </w:divBdr>
    </w:div>
    <w:div w:id="195902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2services.com/lectures/Spring/RenalTests/renaltests.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liinikum.ee/yhendlabo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liinikum.ee/infektsioonikontrolliteenistus/IK_juhendid.htm" TargetMode="External"/><Relationship Id="rId5" Type="http://schemas.openxmlformats.org/officeDocument/2006/relationships/footnotes" Target="footnotes.xml"/><Relationship Id="rId10" Type="http://schemas.openxmlformats.org/officeDocument/2006/relationships/hyperlink" Target="http://www.kliinikum.ee/yhendlabor/analueueside-aineregister" TargetMode="External"/><Relationship Id="rId4" Type="http://schemas.openxmlformats.org/officeDocument/2006/relationships/webSettings" Target="webSettings.xml"/><Relationship Id="rId9" Type="http://schemas.openxmlformats.org/officeDocument/2006/relationships/hyperlink" Target="https://www.ncbi.nlm.nih.gov/pmc/articles/PMC3053509/" TargetMode="External"/><Relationship Id="rId14" Type="http://schemas.openxmlformats.org/officeDocument/2006/relationships/theme" Target="theme/theme1.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956</Words>
  <Characters>5545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Laboratoorse meditsiini</vt:lpstr>
    </vt:vector>
  </TitlesOfParts>
  <Company>Tartu Ülikooli Kliinikum</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Laboratoorse meditsiini</dc:title>
  <dc:subject/>
  <dc:creator>Tiina</dc:creator>
  <cp:keywords/>
  <dc:description/>
  <cp:lastModifiedBy>Halja Suss</cp:lastModifiedBy>
  <cp:revision>5</cp:revision>
  <cp:lastPrinted>2017-05-18T08:32:00Z</cp:lastPrinted>
  <dcterms:created xsi:type="dcterms:W3CDTF">2019-03-08T09:10:00Z</dcterms:created>
  <dcterms:modified xsi:type="dcterms:W3CDTF">2019-03-08T09:14:00Z</dcterms:modified>
</cp:coreProperties>
</file>