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EAE52" w14:textId="77777777" w:rsidR="001339BE" w:rsidRPr="00DF779F" w:rsidRDefault="001339BE">
      <w:pPr>
        <w:pStyle w:val="Heading1"/>
        <w:jc w:val="center"/>
        <w:rPr>
          <w:b w:val="0"/>
          <w:bCs w:val="0"/>
        </w:rPr>
      </w:pPr>
      <w:r w:rsidRPr="00DF779F">
        <w:rPr>
          <w:b w:val="0"/>
          <w:bCs w:val="0"/>
        </w:rPr>
        <w:t xml:space="preserve">Residentuuri vastuvõtueksami </w:t>
      </w:r>
    </w:p>
    <w:p w14:paraId="46924BB1" w14:textId="77777777" w:rsidR="001339BE" w:rsidRPr="00DF779F" w:rsidRDefault="001339BE">
      <w:pPr>
        <w:pStyle w:val="Heading1"/>
        <w:jc w:val="center"/>
        <w:rPr>
          <w:b w:val="0"/>
          <w:bCs w:val="0"/>
        </w:rPr>
      </w:pPr>
      <w:r w:rsidRPr="00DF779F">
        <w:rPr>
          <w:b w:val="0"/>
          <w:bCs w:val="0"/>
        </w:rPr>
        <w:t>kordamisküsimused</w:t>
      </w:r>
    </w:p>
    <w:p w14:paraId="2FDED99F" w14:textId="72835EF3" w:rsidR="001339BE" w:rsidRPr="00DF779F" w:rsidRDefault="00A949BA" w:rsidP="00741414">
      <w:pPr>
        <w:pStyle w:val="Heading1"/>
        <w:jc w:val="center"/>
        <w:rPr>
          <w:b w:val="0"/>
        </w:rPr>
      </w:pPr>
      <w:r w:rsidRPr="00DF779F">
        <w:t>meditsiini</w:t>
      </w:r>
      <w:r w:rsidR="001339BE" w:rsidRPr="00DF779F">
        <w:t>geneetika</w:t>
      </w:r>
      <w:r w:rsidR="001339BE" w:rsidRPr="00DF779F">
        <w:rPr>
          <w:b w:val="0"/>
        </w:rPr>
        <w:t xml:space="preserve"> erialal</w:t>
      </w:r>
      <w:r w:rsidR="007A3EA2" w:rsidRPr="00DF779F">
        <w:rPr>
          <w:b w:val="0"/>
        </w:rPr>
        <w:t xml:space="preserve"> 2019.a.</w:t>
      </w:r>
    </w:p>
    <w:p w14:paraId="510E7929" w14:textId="334AEFC3" w:rsidR="007A3EA2" w:rsidRDefault="007A3EA2" w:rsidP="007A3EA2">
      <w:pPr>
        <w:rPr>
          <w:lang w:val="et-EE"/>
        </w:rPr>
      </w:pPr>
    </w:p>
    <w:p w14:paraId="5CDCEBD2" w14:textId="224FCB48" w:rsidR="007A3EA2" w:rsidRDefault="007A3EA2" w:rsidP="007A3EA2">
      <w:pPr>
        <w:rPr>
          <w:lang w:val="et-EE"/>
        </w:rPr>
      </w:pPr>
    </w:p>
    <w:p w14:paraId="6A364386" w14:textId="3EC958A0" w:rsidR="007A3EA2" w:rsidRDefault="007A3EA2" w:rsidP="007A3EA2">
      <w:pPr>
        <w:rPr>
          <w:lang w:val="et-EE"/>
        </w:rPr>
      </w:pPr>
      <w:bookmarkStart w:id="0" w:name="_GoBack"/>
      <w:bookmarkEnd w:id="0"/>
    </w:p>
    <w:p w14:paraId="4D59D002" w14:textId="77777777" w:rsidR="007A3EA2" w:rsidRPr="007A3EA2" w:rsidRDefault="007A3EA2" w:rsidP="007A3EA2">
      <w:pPr>
        <w:rPr>
          <w:lang w:val="et-EE"/>
        </w:rPr>
      </w:pPr>
    </w:p>
    <w:p w14:paraId="134F7E1C" w14:textId="77777777" w:rsidR="001339BE" w:rsidRDefault="001339BE">
      <w:pPr>
        <w:rPr>
          <w:noProof/>
          <w:lang w:val="et-EE"/>
        </w:rPr>
      </w:pPr>
    </w:p>
    <w:p w14:paraId="6BA5A760" w14:textId="77777777" w:rsidR="001339BE" w:rsidRDefault="001339BE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>Rakuehitus ja rakkude jagunemise põhilised vormid – mitoos ja meioos</w:t>
      </w:r>
    </w:p>
    <w:p w14:paraId="4D12F859" w14:textId="77777777" w:rsidR="001339BE" w:rsidRDefault="001339BE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>Mendeli pärilikkuse seadused (esimene, teine ja kolmas reegel)</w:t>
      </w:r>
    </w:p>
    <w:p w14:paraId="645A4A27" w14:textId="5A6748F9" w:rsidR="00B63DDE" w:rsidRPr="00EC68CC" w:rsidRDefault="001339BE">
      <w:pPr>
        <w:numPr>
          <w:ilvl w:val="0"/>
          <w:numId w:val="1"/>
        </w:numPr>
        <w:rPr>
          <w:noProof/>
          <w:lang w:val="et-EE"/>
        </w:rPr>
      </w:pPr>
      <w:r w:rsidRPr="00EC68CC">
        <w:rPr>
          <w:noProof/>
          <w:lang w:val="et-EE"/>
        </w:rPr>
        <w:t>Inimese kromosoomid ja nende</w:t>
      </w:r>
      <w:r w:rsidR="00B63DDE" w:rsidRPr="00EC68CC">
        <w:rPr>
          <w:noProof/>
          <w:lang w:val="et-EE"/>
        </w:rPr>
        <w:t xml:space="preserve"> enimkasutatavad</w:t>
      </w:r>
      <w:r w:rsidRPr="00EC68CC">
        <w:rPr>
          <w:noProof/>
          <w:lang w:val="et-EE"/>
        </w:rPr>
        <w:t xml:space="preserve"> uurimise meetodid</w:t>
      </w:r>
      <w:r w:rsidR="001D6628" w:rsidRPr="00EC68CC">
        <w:rPr>
          <w:noProof/>
          <w:lang w:val="et-EE"/>
        </w:rPr>
        <w:t xml:space="preserve">: </w:t>
      </w:r>
      <w:r w:rsidR="00B63DDE" w:rsidRPr="00EC68CC">
        <w:rPr>
          <w:noProof/>
          <w:lang w:val="et-EE"/>
        </w:rPr>
        <w:t>G-band; FISH; tsütokiip e submikroskoopiline kromsosoomianalüüs.</w:t>
      </w:r>
    </w:p>
    <w:p w14:paraId="76DBB113" w14:textId="77777777" w:rsidR="001339BE" w:rsidRPr="00B63DDE" w:rsidRDefault="001339BE">
      <w:pPr>
        <w:numPr>
          <w:ilvl w:val="0"/>
          <w:numId w:val="1"/>
        </w:numPr>
        <w:rPr>
          <w:noProof/>
          <w:lang w:val="et-EE"/>
        </w:rPr>
      </w:pPr>
      <w:r w:rsidRPr="00B63DDE">
        <w:rPr>
          <w:noProof/>
          <w:lang w:val="et-EE"/>
        </w:rPr>
        <w:t>Kromosoomiaberratsioonide põhitüübid. Kromosoomiaberratsioonidele omased üldised kliinilised tunnused. Näidustused patsiendi suunamiseks kromosoomianalüüsile.</w:t>
      </w:r>
    </w:p>
    <w:p w14:paraId="65253038" w14:textId="77777777" w:rsidR="001339BE" w:rsidRDefault="001339BE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>Inimese genoom, DNA ehitus. Transkriptsioon ja translatsioon. Geenide ekspressioon.</w:t>
      </w:r>
    </w:p>
    <w:p w14:paraId="5EB7BA2B" w14:textId="301AAC47" w:rsidR="001339BE" w:rsidRDefault="001339BE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>Molekulaargeneetiliste meetodite kasutamine haiguste diagnostikas. PCR, restriktsioon,  sekveneerimine.</w:t>
      </w:r>
    </w:p>
    <w:p w14:paraId="496DFE0E" w14:textId="0A4FF464" w:rsidR="001339BE" w:rsidRDefault="001339BE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>Mutatsioonid. Nende p</w:t>
      </w:r>
      <w:r w:rsidR="001D6628">
        <w:rPr>
          <w:noProof/>
          <w:lang w:val="et-EE"/>
        </w:rPr>
        <w:t>õ</w:t>
      </w:r>
      <w:r>
        <w:rPr>
          <w:noProof/>
          <w:lang w:val="et-EE"/>
        </w:rPr>
        <w:t>hitüübid. Trinukleotiidsed kordused. Mutatsioonide tekkepõhjused.</w:t>
      </w:r>
    </w:p>
    <w:p w14:paraId="1BB83149" w14:textId="385F5694" w:rsidR="001339BE" w:rsidRDefault="001339BE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 xml:space="preserve">Mutatsioonide identifitseerimine. DNA </w:t>
      </w:r>
      <w:r w:rsidR="009922EA">
        <w:rPr>
          <w:noProof/>
          <w:lang w:val="et-EE"/>
        </w:rPr>
        <w:t>testid kliinilise praktikas</w:t>
      </w:r>
      <w:r>
        <w:rPr>
          <w:noProof/>
          <w:lang w:val="et-EE"/>
        </w:rPr>
        <w:t>.</w:t>
      </w:r>
    </w:p>
    <w:p w14:paraId="04477AF7" w14:textId="670827F0" w:rsidR="001339BE" w:rsidRDefault="001339BE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 xml:space="preserve">Perekonna analüüsi meetodid. Sümboolika. </w:t>
      </w:r>
      <w:r w:rsidR="00EC68CC">
        <w:rPr>
          <w:noProof/>
          <w:lang w:val="et-EE"/>
        </w:rPr>
        <w:t>Tarkvara programmide</w:t>
      </w:r>
      <w:r>
        <w:rPr>
          <w:noProof/>
          <w:lang w:val="et-EE"/>
        </w:rPr>
        <w:t xml:space="preserve"> kasutamise võimalused pärilikkusetüübi kindlaks tegemisel.</w:t>
      </w:r>
    </w:p>
    <w:p w14:paraId="4545071C" w14:textId="77777777" w:rsidR="001339BE" w:rsidRDefault="001339BE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>Autosoomsed dominantsed haigused. Marfani sündroom, neurofibromatoos, polüdaktüülia,</w:t>
      </w:r>
      <w:r w:rsidR="00B63DDE">
        <w:rPr>
          <w:noProof/>
          <w:lang w:val="et-EE"/>
        </w:rPr>
        <w:t xml:space="preserve"> </w:t>
      </w:r>
      <w:r>
        <w:rPr>
          <w:noProof/>
          <w:lang w:val="et-EE"/>
        </w:rPr>
        <w:t>jt.</w:t>
      </w:r>
    </w:p>
    <w:p w14:paraId="042E8B8D" w14:textId="77777777" w:rsidR="001339BE" w:rsidRDefault="001339BE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 xml:space="preserve">Autosoomsed retsessiivsed haigused. Fenüülketoonuuria, </w:t>
      </w:r>
      <w:r w:rsidR="001D6628">
        <w:rPr>
          <w:noProof/>
          <w:lang w:val="et-EE"/>
        </w:rPr>
        <w:t xml:space="preserve">galaktoseemia, </w:t>
      </w:r>
      <w:r>
        <w:rPr>
          <w:noProof/>
          <w:lang w:val="et-EE"/>
        </w:rPr>
        <w:t>tsüstiline fibroos, jt.</w:t>
      </w:r>
    </w:p>
    <w:p w14:paraId="08AC538D" w14:textId="3EF11953" w:rsidR="001339BE" w:rsidRDefault="001339BE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>X-liitelised retsessiivsed ja dominantsed haigused. Veritsustõbi, värvipimedus, Duchenne lihasdüstroofia, jt.</w:t>
      </w:r>
    </w:p>
    <w:p w14:paraId="560E0BF5" w14:textId="7039B65C" w:rsidR="001339BE" w:rsidRDefault="001339BE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 xml:space="preserve">Autosoomide struktuuri ja arvu anomaaliad: Downi, Patau ja Edwardsi sündroomid. </w:t>
      </w:r>
      <w:r w:rsidR="00EC68CC">
        <w:rPr>
          <w:noProof/>
          <w:lang w:val="et-EE"/>
        </w:rPr>
        <w:t>Mikrodeletsiooni sündroomid.</w:t>
      </w:r>
    </w:p>
    <w:p w14:paraId="73ED97A2" w14:textId="22B8EBC3" w:rsidR="001339BE" w:rsidRDefault="001339BE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 xml:space="preserve">Sugukromosoomide struktuuri ja arvu anomaaliad: Turneri, Klinefelteri ja </w:t>
      </w:r>
      <w:r w:rsidR="009922EA">
        <w:rPr>
          <w:noProof/>
          <w:lang w:val="et-EE"/>
        </w:rPr>
        <w:t>X</w:t>
      </w:r>
      <w:r>
        <w:rPr>
          <w:noProof/>
          <w:lang w:val="et-EE"/>
        </w:rPr>
        <w:t>YY sündroom</w:t>
      </w:r>
      <w:r w:rsidR="00EC68CC">
        <w:rPr>
          <w:noProof/>
          <w:lang w:val="et-EE"/>
        </w:rPr>
        <w:t>id</w:t>
      </w:r>
      <w:r>
        <w:rPr>
          <w:noProof/>
          <w:lang w:val="et-EE"/>
        </w:rPr>
        <w:t>.</w:t>
      </w:r>
    </w:p>
    <w:p w14:paraId="7CDF15B0" w14:textId="77777777" w:rsidR="001339BE" w:rsidRDefault="001339BE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>Mitokondriaalne pärilikkus ja haigused.</w:t>
      </w:r>
    </w:p>
    <w:p w14:paraId="154FFA40" w14:textId="77777777" w:rsidR="001339BE" w:rsidRDefault="001339BE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>Multifaktoriaalne pärilikkus: normaalsete tunnuste geneetiline alus.</w:t>
      </w:r>
    </w:p>
    <w:p w14:paraId="38401FB9" w14:textId="77777777" w:rsidR="001339BE" w:rsidRDefault="001339BE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>Multifaktoriaalne pärilikkus: patoloogiliste tunnuste ja haiguste geneetiline alus. Nn. Tavalised haigused nagu rasvumine, kõrge vererõhk, suhkruhaigus, kaasasündinud südamedefektid,jne.</w:t>
      </w:r>
    </w:p>
    <w:p w14:paraId="0F0DD813" w14:textId="2B39561B" w:rsidR="001339BE" w:rsidRDefault="001339BE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 xml:space="preserve">Onkoloogiliste haiguste geneetiline alus: </w:t>
      </w:r>
      <w:r w:rsidR="009922EA">
        <w:rPr>
          <w:noProof/>
          <w:lang w:val="et-EE"/>
        </w:rPr>
        <w:t>monogeenne ja mutifaktoriaalne tekkemehhanism</w:t>
      </w:r>
      <w:r>
        <w:rPr>
          <w:noProof/>
          <w:lang w:val="et-EE"/>
        </w:rPr>
        <w:t>.</w:t>
      </w:r>
    </w:p>
    <w:p w14:paraId="2126F88B" w14:textId="77777777" w:rsidR="009922EA" w:rsidRDefault="001339BE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 xml:space="preserve">Geneetiline konsultatsioon ja geneetiliste haiguste profülaktika. </w:t>
      </w:r>
    </w:p>
    <w:p w14:paraId="6F19A357" w14:textId="77777777" w:rsidR="001339BE" w:rsidRDefault="001339BE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>Sünnieelne diagnostika.</w:t>
      </w:r>
    </w:p>
    <w:p w14:paraId="459C3F4F" w14:textId="51A92179" w:rsidR="001339BE" w:rsidRDefault="001339BE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 xml:space="preserve">Geneetiliste haiguste ravi: </w:t>
      </w:r>
      <w:r w:rsidR="009922EA">
        <w:rPr>
          <w:noProof/>
          <w:lang w:val="et-EE"/>
        </w:rPr>
        <w:t xml:space="preserve">dieetravi </w:t>
      </w:r>
      <w:r>
        <w:rPr>
          <w:noProof/>
          <w:lang w:val="et-EE"/>
        </w:rPr>
        <w:t>ja geeniteraapia.</w:t>
      </w:r>
    </w:p>
    <w:p w14:paraId="16359989" w14:textId="77777777" w:rsidR="001339BE" w:rsidRDefault="001339BE">
      <w:pPr>
        <w:numPr>
          <w:ilvl w:val="0"/>
          <w:numId w:val="1"/>
        </w:numPr>
        <w:rPr>
          <w:noProof/>
          <w:lang w:val="et-EE"/>
        </w:rPr>
      </w:pPr>
      <w:r>
        <w:rPr>
          <w:noProof/>
          <w:lang w:val="et-EE"/>
        </w:rPr>
        <w:t>Eetilised probleemid meditsiinigeneetikas.</w:t>
      </w:r>
    </w:p>
    <w:p w14:paraId="214FDC76" w14:textId="77777777" w:rsidR="001339BE" w:rsidRDefault="001339BE">
      <w:pPr>
        <w:rPr>
          <w:lang w:val="et-EE"/>
        </w:rPr>
      </w:pPr>
    </w:p>
    <w:p w14:paraId="0FC95D7B" w14:textId="77777777" w:rsidR="001339BE" w:rsidRDefault="001339BE">
      <w:pPr>
        <w:rPr>
          <w:lang w:val="et-EE"/>
        </w:rPr>
      </w:pPr>
    </w:p>
    <w:p w14:paraId="3B13FD84" w14:textId="77777777" w:rsidR="001339BE" w:rsidRDefault="001339BE"/>
    <w:sectPr w:rsidR="001339BE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437D2" w14:textId="77777777" w:rsidR="003C582D" w:rsidRDefault="003C582D">
      <w:r>
        <w:separator/>
      </w:r>
    </w:p>
  </w:endnote>
  <w:endnote w:type="continuationSeparator" w:id="0">
    <w:p w14:paraId="77199F93" w14:textId="77777777" w:rsidR="003C582D" w:rsidRDefault="003C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E6FCB" w14:textId="77777777" w:rsidR="003C582D" w:rsidRDefault="003C582D">
      <w:r>
        <w:separator/>
      </w:r>
    </w:p>
  </w:footnote>
  <w:footnote w:type="continuationSeparator" w:id="0">
    <w:p w14:paraId="512ADC38" w14:textId="77777777" w:rsidR="003C582D" w:rsidRDefault="003C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57497"/>
    <w:multiLevelType w:val="hybridMultilevel"/>
    <w:tmpl w:val="20CC91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C5"/>
    <w:rsid w:val="001339BE"/>
    <w:rsid w:val="00170CC5"/>
    <w:rsid w:val="00177960"/>
    <w:rsid w:val="001D6628"/>
    <w:rsid w:val="0026790F"/>
    <w:rsid w:val="003C582D"/>
    <w:rsid w:val="00457789"/>
    <w:rsid w:val="005E406F"/>
    <w:rsid w:val="00741414"/>
    <w:rsid w:val="007A3EA2"/>
    <w:rsid w:val="00983DFE"/>
    <w:rsid w:val="009922EA"/>
    <w:rsid w:val="00A73A5A"/>
    <w:rsid w:val="00A949BA"/>
    <w:rsid w:val="00B63DDE"/>
    <w:rsid w:val="00CF3954"/>
    <w:rsid w:val="00DF779F"/>
    <w:rsid w:val="00EC68CC"/>
    <w:rsid w:val="00F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42D09"/>
  <w14:defaultImageDpi w14:val="0"/>
  <w15:docId w15:val="{A2157502-2CC4-4DE5-92B6-181025B8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2E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3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DDE"/>
    <w:rPr>
      <w:rFonts w:ascii="Times New Roman" w:hAnsi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DDE"/>
    <w:rPr>
      <w:rFonts w:ascii="Times New Roman" w:hAnsi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1831</Characters>
  <Application>Microsoft Office Word</Application>
  <DocSecurity>0</DocSecurity>
  <Lines>65</Lines>
  <Paragraphs>34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Residentuuri vastuvõtueksami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Residentuuri vastuvõtueksami</dc:title>
  <dc:subject/>
  <dc:creator>Tiina</dc:creator>
  <cp:keywords/>
  <dc:description/>
  <cp:lastModifiedBy>Halja Suss</cp:lastModifiedBy>
  <cp:revision>10</cp:revision>
  <dcterms:created xsi:type="dcterms:W3CDTF">2018-11-18T00:12:00Z</dcterms:created>
  <dcterms:modified xsi:type="dcterms:W3CDTF">2019-03-06T09:45:00Z</dcterms:modified>
</cp:coreProperties>
</file>